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BA453" w14:textId="401E9733" w:rsidR="00687A95" w:rsidRPr="00AD0244" w:rsidRDefault="00687A95" w:rsidP="00687A95">
      <w:pPr>
        <w:jc w:val="both"/>
        <w:rPr>
          <w:rFonts w:ascii="Calibri" w:hAnsi="Calibri" w:cs="Calibri"/>
          <w:b/>
          <w:bCs/>
          <w:sz w:val="22"/>
          <w:szCs w:val="22"/>
          <w:u w:val="single"/>
        </w:rPr>
      </w:pPr>
      <w:r>
        <w:rPr>
          <w:rFonts w:ascii="Calibri" w:hAnsi="Calibri" w:cs="Calibri"/>
          <w:b/>
          <w:bCs/>
          <w:sz w:val="22"/>
          <w:szCs w:val="22"/>
          <w:u w:val="single"/>
        </w:rPr>
        <w:t>O</w:t>
      </w:r>
      <w:r>
        <w:rPr>
          <w:rFonts w:ascii="Calibri" w:hAnsi="Calibri" w:cs="Calibri"/>
          <w:b/>
          <w:bCs/>
          <w:sz w:val="22"/>
          <w:szCs w:val="22"/>
          <w:u w:val="single"/>
        </w:rPr>
        <w:t xml:space="preserve">peraciones militares </w:t>
      </w:r>
      <w:r>
        <w:rPr>
          <w:rFonts w:ascii="Calibri" w:hAnsi="Calibri" w:cs="Calibri"/>
          <w:b/>
          <w:bCs/>
          <w:sz w:val="22"/>
          <w:szCs w:val="22"/>
          <w:u w:val="single"/>
        </w:rPr>
        <w:t>y acciones del gobierno de España entre 1909 y 1919.</w:t>
      </w:r>
    </w:p>
    <w:p w14:paraId="598BE3E9" w14:textId="77777777" w:rsidR="00687A95" w:rsidRDefault="00687A95" w:rsidP="00687A95">
      <w:pPr>
        <w:jc w:val="both"/>
        <w:rPr>
          <w:rFonts w:ascii="Calibri" w:hAnsi="Calibri" w:cs="Calibri"/>
          <w:sz w:val="22"/>
          <w:szCs w:val="22"/>
        </w:rPr>
      </w:pPr>
      <w:r w:rsidRPr="00AD0244">
        <w:rPr>
          <w:rFonts w:ascii="Calibri" w:hAnsi="Calibri" w:cs="Calibri"/>
          <w:sz w:val="22"/>
          <w:szCs w:val="22"/>
        </w:rPr>
        <w:t>El 9 de julio de 1909 se produ</w:t>
      </w:r>
      <w:r>
        <w:rPr>
          <w:rFonts w:ascii="Calibri" w:hAnsi="Calibri" w:cs="Calibri"/>
          <w:sz w:val="22"/>
          <w:szCs w:val="22"/>
        </w:rPr>
        <w:t>jeron</w:t>
      </w:r>
      <w:r w:rsidRPr="00AD0244">
        <w:rPr>
          <w:rFonts w:ascii="Calibri" w:hAnsi="Calibri" w:cs="Calibri"/>
          <w:sz w:val="22"/>
          <w:szCs w:val="22"/>
        </w:rPr>
        <w:t xml:space="preserve"> en </w:t>
      </w:r>
      <w:r>
        <w:rPr>
          <w:rFonts w:ascii="Calibri" w:hAnsi="Calibri" w:cs="Calibri"/>
          <w:sz w:val="22"/>
          <w:szCs w:val="22"/>
        </w:rPr>
        <w:t xml:space="preserve">la zona de </w:t>
      </w:r>
      <w:r w:rsidRPr="00AD0244">
        <w:rPr>
          <w:rFonts w:ascii="Calibri" w:hAnsi="Calibri" w:cs="Calibri"/>
          <w:sz w:val="22"/>
          <w:szCs w:val="22"/>
        </w:rPr>
        <w:t xml:space="preserve">Sidi Musa, un ataque </w:t>
      </w:r>
      <w:r>
        <w:rPr>
          <w:rFonts w:ascii="Calibri" w:hAnsi="Calibri" w:cs="Calibri"/>
          <w:sz w:val="22"/>
          <w:szCs w:val="22"/>
        </w:rPr>
        <w:t>por parte de las harkas</w:t>
      </w:r>
      <w:r w:rsidRPr="00AD0244">
        <w:rPr>
          <w:rFonts w:ascii="Calibri" w:hAnsi="Calibri" w:cs="Calibri"/>
          <w:sz w:val="22"/>
          <w:szCs w:val="22"/>
        </w:rPr>
        <w:t xml:space="preserve"> </w:t>
      </w:r>
      <w:r>
        <w:rPr>
          <w:rFonts w:ascii="Calibri" w:hAnsi="Calibri" w:cs="Calibri"/>
          <w:sz w:val="22"/>
          <w:szCs w:val="22"/>
        </w:rPr>
        <w:t xml:space="preserve">insurgentes </w:t>
      </w:r>
      <w:r w:rsidRPr="00AD0244">
        <w:rPr>
          <w:rFonts w:ascii="Calibri" w:hAnsi="Calibri" w:cs="Calibri"/>
          <w:sz w:val="22"/>
          <w:szCs w:val="22"/>
        </w:rPr>
        <w:t>rifeñ</w:t>
      </w:r>
      <w:r>
        <w:rPr>
          <w:rFonts w:ascii="Calibri" w:hAnsi="Calibri" w:cs="Calibri"/>
          <w:sz w:val="22"/>
          <w:szCs w:val="22"/>
        </w:rPr>
        <w:t>a</w:t>
      </w:r>
      <w:r w:rsidRPr="00AD0244">
        <w:rPr>
          <w:rFonts w:ascii="Calibri" w:hAnsi="Calibri" w:cs="Calibri"/>
          <w:sz w:val="22"/>
          <w:szCs w:val="22"/>
        </w:rPr>
        <w:t>s</w:t>
      </w:r>
      <w:r>
        <w:rPr>
          <w:rFonts w:ascii="Calibri" w:hAnsi="Calibri" w:cs="Calibri"/>
          <w:sz w:val="22"/>
          <w:szCs w:val="22"/>
        </w:rPr>
        <w:t xml:space="preserve">, contra </w:t>
      </w:r>
      <w:r w:rsidRPr="00AD0244">
        <w:rPr>
          <w:rFonts w:ascii="Calibri" w:hAnsi="Calibri" w:cs="Calibri"/>
          <w:sz w:val="22"/>
          <w:szCs w:val="22"/>
        </w:rPr>
        <w:t xml:space="preserve">un grupo de obreros españoles que </w:t>
      </w:r>
      <w:r>
        <w:rPr>
          <w:rFonts w:ascii="Calibri" w:hAnsi="Calibri" w:cs="Calibri"/>
          <w:sz w:val="22"/>
          <w:szCs w:val="22"/>
        </w:rPr>
        <w:t xml:space="preserve">se encontraban </w:t>
      </w:r>
      <w:r w:rsidRPr="00AD0244">
        <w:rPr>
          <w:rFonts w:ascii="Calibri" w:hAnsi="Calibri" w:cs="Calibri"/>
          <w:sz w:val="22"/>
          <w:szCs w:val="22"/>
        </w:rPr>
        <w:t>constr</w:t>
      </w:r>
      <w:r>
        <w:rPr>
          <w:rFonts w:ascii="Calibri" w:hAnsi="Calibri" w:cs="Calibri"/>
          <w:sz w:val="22"/>
          <w:szCs w:val="22"/>
        </w:rPr>
        <w:t>uyendo</w:t>
      </w:r>
      <w:r w:rsidRPr="00AD0244">
        <w:rPr>
          <w:rFonts w:ascii="Calibri" w:hAnsi="Calibri" w:cs="Calibri"/>
          <w:sz w:val="22"/>
          <w:szCs w:val="22"/>
        </w:rPr>
        <w:t xml:space="preserve"> un puente </w:t>
      </w:r>
      <w:r>
        <w:rPr>
          <w:rFonts w:ascii="Calibri" w:hAnsi="Calibri" w:cs="Calibri"/>
          <w:sz w:val="22"/>
          <w:szCs w:val="22"/>
        </w:rPr>
        <w:t>destinado</w:t>
      </w:r>
      <w:r w:rsidRPr="00AD0244">
        <w:rPr>
          <w:rFonts w:ascii="Calibri" w:hAnsi="Calibri" w:cs="Calibri"/>
          <w:sz w:val="22"/>
          <w:szCs w:val="22"/>
        </w:rPr>
        <w:t xml:space="preserve"> </w:t>
      </w:r>
      <w:r>
        <w:rPr>
          <w:rFonts w:ascii="Calibri" w:hAnsi="Calibri" w:cs="Calibri"/>
          <w:sz w:val="22"/>
          <w:szCs w:val="22"/>
        </w:rPr>
        <w:t xml:space="preserve">al paso del </w:t>
      </w:r>
      <w:r w:rsidRPr="00AD0244">
        <w:rPr>
          <w:rFonts w:ascii="Calibri" w:hAnsi="Calibri" w:cs="Calibri"/>
          <w:sz w:val="22"/>
          <w:szCs w:val="22"/>
        </w:rPr>
        <w:t xml:space="preserve">ferrocarril </w:t>
      </w:r>
      <w:r>
        <w:rPr>
          <w:rFonts w:ascii="Calibri" w:hAnsi="Calibri" w:cs="Calibri"/>
          <w:sz w:val="22"/>
          <w:szCs w:val="22"/>
        </w:rPr>
        <w:t xml:space="preserve">dedicado al transporte de </w:t>
      </w:r>
      <w:r w:rsidRPr="00AD0244">
        <w:rPr>
          <w:rFonts w:ascii="Calibri" w:hAnsi="Calibri" w:cs="Calibri"/>
          <w:sz w:val="22"/>
          <w:szCs w:val="22"/>
        </w:rPr>
        <w:t>mine</w:t>
      </w:r>
      <w:r>
        <w:rPr>
          <w:rFonts w:ascii="Calibri" w:hAnsi="Calibri" w:cs="Calibri"/>
          <w:sz w:val="22"/>
          <w:szCs w:val="22"/>
        </w:rPr>
        <w:t>ral de hierro</w:t>
      </w:r>
      <w:r w:rsidRPr="00AD0244">
        <w:rPr>
          <w:rFonts w:ascii="Calibri" w:hAnsi="Calibri" w:cs="Calibri"/>
          <w:sz w:val="22"/>
          <w:szCs w:val="22"/>
        </w:rPr>
        <w:t>.</w:t>
      </w:r>
      <w:r>
        <w:rPr>
          <w:rFonts w:ascii="Calibri" w:hAnsi="Calibri" w:cs="Calibri"/>
          <w:sz w:val="22"/>
          <w:szCs w:val="22"/>
        </w:rPr>
        <w:t xml:space="preserve"> </w:t>
      </w:r>
      <w:r w:rsidRPr="00AD0244">
        <w:rPr>
          <w:rFonts w:ascii="Calibri" w:hAnsi="Calibri" w:cs="Calibri"/>
          <w:sz w:val="22"/>
          <w:szCs w:val="22"/>
        </w:rPr>
        <w:t>El gobierno decret</w:t>
      </w:r>
      <w:r>
        <w:rPr>
          <w:rFonts w:ascii="Calibri" w:hAnsi="Calibri" w:cs="Calibri"/>
          <w:sz w:val="22"/>
          <w:szCs w:val="22"/>
        </w:rPr>
        <w:t>ó</w:t>
      </w:r>
      <w:r w:rsidRPr="00AD0244">
        <w:rPr>
          <w:rFonts w:ascii="Calibri" w:hAnsi="Calibri" w:cs="Calibri"/>
          <w:sz w:val="22"/>
          <w:szCs w:val="22"/>
        </w:rPr>
        <w:t xml:space="preserve"> el 10 de julio </w:t>
      </w:r>
      <w:r>
        <w:rPr>
          <w:rFonts w:ascii="Calibri" w:hAnsi="Calibri" w:cs="Calibri"/>
          <w:sz w:val="22"/>
          <w:szCs w:val="22"/>
        </w:rPr>
        <w:t xml:space="preserve">de 1909 </w:t>
      </w:r>
      <w:r w:rsidRPr="00AD0244">
        <w:rPr>
          <w:rFonts w:ascii="Calibri" w:hAnsi="Calibri" w:cs="Calibri"/>
          <w:sz w:val="22"/>
          <w:szCs w:val="22"/>
        </w:rPr>
        <w:t xml:space="preserve">la movilización de tres brigadas mixtas de Cazadores, formadas en su mayor parte por reservistas de las quintas de 1903 y 1904. </w:t>
      </w:r>
    </w:p>
    <w:p w14:paraId="66B340BA" w14:textId="77777777" w:rsidR="00687A95" w:rsidRPr="00AD0244" w:rsidRDefault="00687A95" w:rsidP="00687A95">
      <w:pPr>
        <w:jc w:val="both"/>
        <w:rPr>
          <w:rFonts w:ascii="Calibri" w:hAnsi="Calibri" w:cs="Calibri"/>
          <w:sz w:val="22"/>
          <w:szCs w:val="22"/>
        </w:rPr>
      </w:pPr>
      <w:r w:rsidRPr="00AD0244">
        <w:rPr>
          <w:rFonts w:ascii="Calibri" w:hAnsi="Calibri" w:cs="Calibri"/>
          <w:sz w:val="22"/>
          <w:szCs w:val="22"/>
        </w:rPr>
        <w:t>El decreto orden</w:t>
      </w:r>
      <w:r>
        <w:rPr>
          <w:rFonts w:ascii="Calibri" w:hAnsi="Calibri" w:cs="Calibri"/>
          <w:sz w:val="22"/>
          <w:szCs w:val="22"/>
        </w:rPr>
        <w:t>ó</w:t>
      </w:r>
      <w:r w:rsidRPr="00AD0244">
        <w:rPr>
          <w:rFonts w:ascii="Calibri" w:hAnsi="Calibri" w:cs="Calibri"/>
          <w:sz w:val="22"/>
          <w:szCs w:val="22"/>
        </w:rPr>
        <w:t xml:space="preserve"> movilizar las tropas de reserva, para</w:t>
      </w:r>
      <w:r>
        <w:rPr>
          <w:rFonts w:ascii="Calibri" w:hAnsi="Calibri" w:cs="Calibri"/>
          <w:sz w:val="22"/>
          <w:szCs w:val="22"/>
        </w:rPr>
        <w:t xml:space="preserve"> asistir</w:t>
      </w:r>
      <w:r w:rsidRPr="00AD0244">
        <w:rPr>
          <w:rFonts w:ascii="Calibri" w:hAnsi="Calibri" w:cs="Calibri"/>
          <w:sz w:val="22"/>
          <w:szCs w:val="22"/>
        </w:rPr>
        <w:t xml:space="preserve"> la</w:t>
      </w:r>
      <w:r>
        <w:rPr>
          <w:rFonts w:ascii="Calibri" w:hAnsi="Calibri" w:cs="Calibri"/>
          <w:sz w:val="22"/>
          <w:szCs w:val="22"/>
        </w:rPr>
        <w:t>s operaciones del ejército que se generaron</w:t>
      </w:r>
      <w:r w:rsidRPr="00AD0244">
        <w:rPr>
          <w:rFonts w:ascii="Calibri" w:hAnsi="Calibri" w:cs="Calibri"/>
          <w:sz w:val="22"/>
          <w:szCs w:val="22"/>
        </w:rPr>
        <w:t xml:space="preserve"> </w:t>
      </w:r>
      <w:r>
        <w:rPr>
          <w:rFonts w:ascii="Calibri" w:hAnsi="Calibri" w:cs="Calibri"/>
          <w:sz w:val="22"/>
          <w:szCs w:val="22"/>
        </w:rPr>
        <w:t xml:space="preserve">en la Plaza de </w:t>
      </w:r>
      <w:r w:rsidRPr="00AD0244">
        <w:rPr>
          <w:rFonts w:ascii="Calibri" w:hAnsi="Calibri" w:cs="Calibri"/>
          <w:sz w:val="22"/>
          <w:szCs w:val="22"/>
        </w:rPr>
        <w:t xml:space="preserve"> Melilla</w:t>
      </w:r>
      <w:r>
        <w:rPr>
          <w:rFonts w:ascii="Calibri" w:hAnsi="Calibri" w:cs="Calibri"/>
          <w:sz w:val="22"/>
          <w:szCs w:val="22"/>
        </w:rPr>
        <w:t xml:space="preserve"> a raíz de los ataques a los trabajadores del ferrocarril. La mayoría </w:t>
      </w:r>
      <w:r w:rsidRPr="00AD0244">
        <w:rPr>
          <w:rFonts w:ascii="Calibri" w:hAnsi="Calibri" w:cs="Calibri"/>
          <w:sz w:val="22"/>
          <w:szCs w:val="22"/>
        </w:rPr>
        <w:t xml:space="preserve">de </w:t>
      </w:r>
      <w:r>
        <w:rPr>
          <w:rFonts w:ascii="Calibri" w:hAnsi="Calibri" w:cs="Calibri"/>
          <w:sz w:val="22"/>
          <w:szCs w:val="22"/>
        </w:rPr>
        <w:t>los</w:t>
      </w:r>
      <w:r w:rsidRPr="00AD0244">
        <w:rPr>
          <w:rFonts w:ascii="Calibri" w:hAnsi="Calibri" w:cs="Calibri"/>
          <w:sz w:val="22"/>
          <w:szCs w:val="22"/>
        </w:rPr>
        <w:t xml:space="preserve"> reservistas </w:t>
      </w:r>
      <w:r>
        <w:rPr>
          <w:rFonts w:ascii="Calibri" w:hAnsi="Calibri" w:cs="Calibri"/>
          <w:sz w:val="22"/>
          <w:szCs w:val="22"/>
        </w:rPr>
        <w:t xml:space="preserve">movilizados, fueron </w:t>
      </w:r>
      <w:r w:rsidRPr="00AD0244">
        <w:rPr>
          <w:rFonts w:ascii="Calibri" w:hAnsi="Calibri" w:cs="Calibri"/>
          <w:sz w:val="22"/>
          <w:szCs w:val="22"/>
        </w:rPr>
        <w:t>padres de familia de las clases obreras. Los sindicatos convocaron una huelga general y el ejército llevó a cabo una dura represión para dominar los disturbios</w:t>
      </w:r>
      <w:r>
        <w:rPr>
          <w:rFonts w:ascii="Calibri" w:hAnsi="Calibri" w:cs="Calibri"/>
          <w:sz w:val="22"/>
          <w:szCs w:val="22"/>
        </w:rPr>
        <w:t xml:space="preserve"> de «la semana trágica» que tuvieron especial relevancia en la ciudad de Barcelona.</w:t>
      </w:r>
    </w:p>
    <w:p w14:paraId="05C70CAB" w14:textId="77777777" w:rsidR="00687A95" w:rsidRDefault="00687A95" w:rsidP="00687A95">
      <w:pPr>
        <w:jc w:val="both"/>
        <w:rPr>
          <w:rFonts w:ascii="Calibri" w:hAnsi="Calibri" w:cs="Calibri"/>
          <w:sz w:val="22"/>
          <w:szCs w:val="22"/>
        </w:rPr>
      </w:pPr>
      <w:r w:rsidRPr="00AD0244">
        <w:rPr>
          <w:rFonts w:ascii="Calibri" w:hAnsi="Calibri" w:cs="Calibri"/>
          <w:sz w:val="22"/>
          <w:szCs w:val="22"/>
        </w:rPr>
        <w:t>El 26 de julio</w:t>
      </w:r>
      <w:r>
        <w:rPr>
          <w:rFonts w:ascii="Calibri" w:hAnsi="Calibri" w:cs="Calibri"/>
          <w:sz w:val="22"/>
          <w:szCs w:val="22"/>
        </w:rPr>
        <w:t xml:space="preserve"> de 1909</w:t>
      </w:r>
      <w:r w:rsidRPr="00AD0244">
        <w:rPr>
          <w:rFonts w:ascii="Calibri" w:hAnsi="Calibri" w:cs="Calibri"/>
          <w:sz w:val="22"/>
          <w:szCs w:val="22"/>
        </w:rPr>
        <w:t xml:space="preserve"> se recib</w:t>
      </w:r>
      <w:r>
        <w:rPr>
          <w:rFonts w:ascii="Calibri" w:hAnsi="Calibri" w:cs="Calibri"/>
          <w:sz w:val="22"/>
          <w:szCs w:val="22"/>
        </w:rPr>
        <w:t>ieron</w:t>
      </w:r>
      <w:r w:rsidRPr="00AD0244">
        <w:rPr>
          <w:rFonts w:ascii="Calibri" w:hAnsi="Calibri" w:cs="Calibri"/>
          <w:sz w:val="22"/>
          <w:szCs w:val="22"/>
        </w:rPr>
        <w:t xml:space="preserve"> noticias a través de confidentes rifeños sobre la preparación de un potente ataque rebelde. </w:t>
      </w:r>
      <w:r>
        <w:rPr>
          <w:rFonts w:ascii="Calibri" w:hAnsi="Calibri" w:cs="Calibri"/>
          <w:sz w:val="22"/>
          <w:szCs w:val="22"/>
        </w:rPr>
        <w:t xml:space="preserve">Para hacer frente a esta situación una columna al mando del General </w:t>
      </w:r>
      <w:r w:rsidRPr="00284EFA">
        <w:rPr>
          <w:rFonts w:ascii="Calibri" w:hAnsi="Calibri" w:cs="Calibri"/>
          <w:sz w:val="22"/>
          <w:szCs w:val="22"/>
        </w:rPr>
        <w:t>Guillermo Pintos Ledesma</w:t>
      </w:r>
      <w:r>
        <w:rPr>
          <w:rFonts w:ascii="Calibri" w:hAnsi="Calibri" w:cs="Calibri"/>
          <w:sz w:val="22"/>
          <w:szCs w:val="22"/>
        </w:rPr>
        <w:t xml:space="preserve"> se internó en el territorio cercano a La Plaza de Melilla con el fin de suprimir la rebelión de las harkas insurgentes rifeñas. El día 27 de julio de 1909, e</w:t>
      </w:r>
      <w:r w:rsidRPr="00AD0244">
        <w:rPr>
          <w:rFonts w:ascii="Calibri" w:hAnsi="Calibri" w:cs="Calibri"/>
          <w:sz w:val="22"/>
          <w:szCs w:val="22"/>
        </w:rPr>
        <w:t>n el barranco del Lobo</w:t>
      </w:r>
      <w:r>
        <w:rPr>
          <w:rFonts w:ascii="Calibri" w:hAnsi="Calibri" w:cs="Calibri"/>
          <w:sz w:val="22"/>
          <w:szCs w:val="22"/>
        </w:rPr>
        <w:t xml:space="preserve">, </w:t>
      </w:r>
      <w:r w:rsidRPr="00AD0244">
        <w:rPr>
          <w:rFonts w:ascii="Calibri" w:hAnsi="Calibri" w:cs="Calibri"/>
          <w:sz w:val="22"/>
          <w:szCs w:val="22"/>
        </w:rPr>
        <w:t>l</w:t>
      </w:r>
      <w:r>
        <w:rPr>
          <w:rFonts w:ascii="Calibri" w:hAnsi="Calibri" w:cs="Calibri"/>
          <w:sz w:val="22"/>
          <w:szCs w:val="22"/>
        </w:rPr>
        <w:t>a</w:t>
      </w:r>
      <w:r w:rsidRPr="00AD0244">
        <w:rPr>
          <w:rFonts w:ascii="Calibri" w:hAnsi="Calibri" w:cs="Calibri"/>
          <w:sz w:val="22"/>
          <w:szCs w:val="22"/>
        </w:rPr>
        <w:t>s</w:t>
      </w:r>
      <w:r>
        <w:rPr>
          <w:rFonts w:ascii="Calibri" w:hAnsi="Calibri" w:cs="Calibri"/>
          <w:sz w:val="22"/>
          <w:szCs w:val="22"/>
        </w:rPr>
        <w:t xml:space="preserve"> fuerzas</w:t>
      </w:r>
      <w:r w:rsidRPr="00AD0244">
        <w:rPr>
          <w:rFonts w:ascii="Calibri" w:hAnsi="Calibri" w:cs="Calibri"/>
          <w:sz w:val="22"/>
          <w:szCs w:val="22"/>
        </w:rPr>
        <w:t xml:space="preserve"> españoles se v</w:t>
      </w:r>
      <w:r>
        <w:rPr>
          <w:rFonts w:ascii="Calibri" w:hAnsi="Calibri" w:cs="Calibri"/>
          <w:sz w:val="22"/>
          <w:szCs w:val="22"/>
        </w:rPr>
        <w:t>ieron</w:t>
      </w:r>
      <w:r w:rsidRPr="00AD0244">
        <w:rPr>
          <w:rFonts w:ascii="Calibri" w:hAnsi="Calibri" w:cs="Calibri"/>
          <w:sz w:val="22"/>
          <w:szCs w:val="22"/>
        </w:rPr>
        <w:t xml:space="preserve"> expuest</w:t>
      </w:r>
      <w:r>
        <w:rPr>
          <w:rFonts w:ascii="Calibri" w:hAnsi="Calibri" w:cs="Calibri"/>
          <w:sz w:val="22"/>
          <w:szCs w:val="22"/>
        </w:rPr>
        <w:t>a</w:t>
      </w:r>
      <w:r w:rsidRPr="00AD0244">
        <w:rPr>
          <w:rFonts w:ascii="Calibri" w:hAnsi="Calibri" w:cs="Calibri"/>
          <w:sz w:val="22"/>
          <w:szCs w:val="22"/>
        </w:rPr>
        <w:t xml:space="preserve">s al fuego </w:t>
      </w:r>
      <w:r>
        <w:rPr>
          <w:rFonts w:ascii="Calibri" w:hAnsi="Calibri" w:cs="Calibri"/>
          <w:sz w:val="22"/>
          <w:szCs w:val="22"/>
        </w:rPr>
        <w:t>de fusilería y granadas</w:t>
      </w:r>
      <w:r w:rsidRPr="00AD0244">
        <w:rPr>
          <w:rFonts w:ascii="Calibri" w:hAnsi="Calibri" w:cs="Calibri"/>
          <w:sz w:val="22"/>
          <w:szCs w:val="22"/>
        </w:rPr>
        <w:t xml:space="preserve"> de los rifeños que</w:t>
      </w:r>
      <w:r>
        <w:rPr>
          <w:rFonts w:ascii="Calibri" w:hAnsi="Calibri" w:cs="Calibri"/>
          <w:sz w:val="22"/>
          <w:szCs w:val="22"/>
        </w:rPr>
        <w:t xml:space="preserve"> aprovechando la ventaja de las alturas y protección naturales que les proporcionó el territorio, consiguieron causar numerosas bajas a las fuerzas españolas</w:t>
      </w:r>
      <w:r w:rsidRPr="00AD0244">
        <w:rPr>
          <w:rFonts w:ascii="Calibri" w:hAnsi="Calibri" w:cs="Calibri"/>
          <w:sz w:val="22"/>
          <w:szCs w:val="22"/>
        </w:rPr>
        <w:t xml:space="preserve">. </w:t>
      </w:r>
    </w:p>
    <w:p w14:paraId="403DC194" w14:textId="77777777" w:rsidR="00687A95" w:rsidRDefault="00687A95" w:rsidP="00687A95">
      <w:pPr>
        <w:jc w:val="both"/>
        <w:rPr>
          <w:rFonts w:ascii="Calibri" w:hAnsi="Calibri" w:cs="Calibri"/>
          <w:sz w:val="22"/>
          <w:szCs w:val="22"/>
        </w:rPr>
      </w:pPr>
      <w:r w:rsidRPr="00AD0244">
        <w:rPr>
          <w:rFonts w:ascii="Calibri" w:hAnsi="Calibri" w:cs="Calibri"/>
          <w:sz w:val="22"/>
          <w:szCs w:val="22"/>
        </w:rPr>
        <w:t xml:space="preserve">El general </w:t>
      </w:r>
      <w:r w:rsidRPr="00284EFA">
        <w:rPr>
          <w:rFonts w:ascii="Calibri" w:hAnsi="Calibri" w:cs="Calibri"/>
          <w:sz w:val="22"/>
          <w:szCs w:val="22"/>
        </w:rPr>
        <w:t>José Marina Vega</w:t>
      </w:r>
      <w:r w:rsidRPr="00AD0244">
        <w:rPr>
          <w:rFonts w:ascii="Calibri" w:hAnsi="Calibri" w:cs="Calibri"/>
          <w:sz w:val="22"/>
          <w:szCs w:val="22"/>
        </w:rPr>
        <w:t>, a la vista de la gravedad de la situación, se h</w:t>
      </w:r>
      <w:r>
        <w:rPr>
          <w:rFonts w:ascii="Calibri" w:hAnsi="Calibri" w:cs="Calibri"/>
          <w:sz w:val="22"/>
          <w:szCs w:val="22"/>
        </w:rPr>
        <w:t>izo</w:t>
      </w:r>
      <w:r w:rsidRPr="00AD0244">
        <w:rPr>
          <w:rFonts w:ascii="Calibri" w:hAnsi="Calibri" w:cs="Calibri"/>
          <w:sz w:val="22"/>
          <w:szCs w:val="22"/>
        </w:rPr>
        <w:t xml:space="preserve"> cargo del </w:t>
      </w:r>
      <w:r>
        <w:rPr>
          <w:rFonts w:ascii="Calibri" w:hAnsi="Calibri" w:cs="Calibri"/>
          <w:sz w:val="22"/>
          <w:szCs w:val="22"/>
        </w:rPr>
        <w:t>M</w:t>
      </w:r>
      <w:r w:rsidRPr="00AD0244">
        <w:rPr>
          <w:rFonts w:ascii="Calibri" w:hAnsi="Calibri" w:cs="Calibri"/>
          <w:sz w:val="22"/>
          <w:szCs w:val="22"/>
        </w:rPr>
        <w:t>ando y organiz</w:t>
      </w:r>
      <w:r>
        <w:rPr>
          <w:rFonts w:ascii="Calibri" w:hAnsi="Calibri" w:cs="Calibri"/>
          <w:sz w:val="22"/>
          <w:szCs w:val="22"/>
        </w:rPr>
        <w:t>ó</w:t>
      </w:r>
      <w:r w:rsidRPr="00AD0244">
        <w:rPr>
          <w:rFonts w:ascii="Calibri" w:hAnsi="Calibri" w:cs="Calibri"/>
          <w:sz w:val="22"/>
          <w:szCs w:val="22"/>
        </w:rPr>
        <w:t xml:space="preserve"> la retirada </w:t>
      </w:r>
      <w:r>
        <w:rPr>
          <w:rFonts w:ascii="Calibri" w:hAnsi="Calibri" w:cs="Calibri"/>
          <w:sz w:val="22"/>
          <w:szCs w:val="22"/>
        </w:rPr>
        <w:t xml:space="preserve">de las fuerzas que quedaron cercadas en las faldas del Monte Gurugú, </w:t>
      </w:r>
      <w:r w:rsidRPr="00AD0244">
        <w:rPr>
          <w:rFonts w:ascii="Calibri" w:hAnsi="Calibri" w:cs="Calibri"/>
          <w:sz w:val="22"/>
          <w:szCs w:val="22"/>
        </w:rPr>
        <w:t xml:space="preserve">con apoyo </w:t>
      </w:r>
      <w:r>
        <w:rPr>
          <w:rFonts w:ascii="Calibri" w:hAnsi="Calibri" w:cs="Calibri"/>
          <w:sz w:val="22"/>
          <w:szCs w:val="22"/>
        </w:rPr>
        <w:t xml:space="preserve">de las fuerzas de </w:t>
      </w:r>
      <w:r w:rsidRPr="00AD0244">
        <w:rPr>
          <w:rFonts w:ascii="Calibri" w:hAnsi="Calibri" w:cs="Calibri"/>
          <w:sz w:val="22"/>
          <w:szCs w:val="22"/>
        </w:rPr>
        <w:t>artiller</w:t>
      </w:r>
      <w:r>
        <w:rPr>
          <w:rFonts w:ascii="Calibri" w:hAnsi="Calibri" w:cs="Calibri"/>
          <w:sz w:val="22"/>
          <w:szCs w:val="22"/>
        </w:rPr>
        <w:t>ía</w:t>
      </w:r>
      <w:r w:rsidRPr="00AD0244">
        <w:rPr>
          <w:rFonts w:ascii="Calibri" w:hAnsi="Calibri" w:cs="Calibri"/>
          <w:sz w:val="22"/>
          <w:szCs w:val="22"/>
        </w:rPr>
        <w:t xml:space="preserve"> y de</w:t>
      </w:r>
      <w:r>
        <w:rPr>
          <w:rFonts w:ascii="Calibri" w:hAnsi="Calibri" w:cs="Calibri"/>
          <w:sz w:val="22"/>
          <w:szCs w:val="22"/>
        </w:rPr>
        <w:t xml:space="preserve"> otras unidades</w:t>
      </w:r>
      <w:r w:rsidRPr="00AD0244">
        <w:rPr>
          <w:rFonts w:ascii="Calibri" w:hAnsi="Calibri" w:cs="Calibri"/>
          <w:sz w:val="22"/>
          <w:szCs w:val="22"/>
        </w:rPr>
        <w:t xml:space="preserve"> procedentes de </w:t>
      </w:r>
      <w:r>
        <w:rPr>
          <w:rFonts w:ascii="Calibri" w:hAnsi="Calibri" w:cs="Calibri"/>
          <w:sz w:val="22"/>
          <w:szCs w:val="22"/>
        </w:rPr>
        <w:t>diferentes</w:t>
      </w:r>
      <w:r w:rsidRPr="00AD0244">
        <w:rPr>
          <w:rFonts w:ascii="Calibri" w:hAnsi="Calibri" w:cs="Calibri"/>
          <w:sz w:val="22"/>
          <w:szCs w:val="22"/>
        </w:rPr>
        <w:t xml:space="preserve"> posiciones</w:t>
      </w:r>
      <w:r>
        <w:rPr>
          <w:rFonts w:ascii="Calibri" w:hAnsi="Calibri" w:cs="Calibri"/>
          <w:sz w:val="22"/>
          <w:szCs w:val="22"/>
        </w:rPr>
        <w:t xml:space="preserve"> cercanas</w:t>
      </w:r>
      <w:r w:rsidRPr="00AD0244">
        <w:rPr>
          <w:rFonts w:ascii="Calibri" w:hAnsi="Calibri" w:cs="Calibri"/>
          <w:sz w:val="22"/>
          <w:szCs w:val="22"/>
        </w:rPr>
        <w:t>. Esta emboscada originó más de 100 muertos</w:t>
      </w:r>
      <w:r>
        <w:rPr>
          <w:rFonts w:ascii="Calibri" w:hAnsi="Calibri" w:cs="Calibri"/>
          <w:sz w:val="22"/>
          <w:szCs w:val="22"/>
        </w:rPr>
        <w:t xml:space="preserve"> y </w:t>
      </w:r>
      <w:r w:rsidRPr="00AD0244">
        <w:rPr>
          <w:rFonts w:ascii="Calibri" w:hAnsi="Calibri" w:cs="Calibri"/>
          <w:sz w:val="22"/>
          <w:szCs w:val="22"/>
        </w:rPr>
        <w:t xml:space="preserve">casi 600 heridos, entre ellos el </w:t>
      </w:r>
      <w:r>
        <w:rPr>
          <w:rFonts w:ascii="Calibri" w:hAnsi="Calibri" w:cs="Calibri"/>
          <w:sz w:val="22"/>
          <w:szCs w:val="22"/>
        </w:rPr>
        <w:t>G</w:t>
      </w:r>
      <w:r w:rsidRPr="00AD0244">
        <w:rPr>
          <w:rFonts w:ascii="Calibri" w:hAnsi="Calibri" w:cs="Calibri"/>
          <w:sz w:val="22"/>
          <w:szCs w:val="22"/>
        </w:rPr>
        <w:t xml:space="preserve">eneral </w:t>
      </w:r>
      <w:r>
        <w:rPr>
          <w:rFonts w:ascii="Calibri" w:hAnsi="Calibri" w:cs="Calibri"/>
          <w:sz w:val="22"/>
          <w:szCs w:val="22"/>
        </w:rPr>
        <w:t xml:space="preserve">Guillermo </w:t>
      </w:r>
      <w:r w:rsidRPr="00AD0244">
        <w:rPr>
          <w:rFonts w:ascii="Calibri" w:hAnsi="Calibri" w:cs="Calibri"/>
          <w:sz w:val="22"/>
          <w:szCs w:val="22"/>
        </w:rPr>
        <w:t>Pintos</w:t>
      </w:r>
      <w:r>
        <w:rPr>
          <w:rFonts w:ascii="Calibri" w:hAnsi="Calibri" w:cs="Calibri"/>
          <w:sz w:val="22"/>
          <w:szCs w:val="22"/>
        </w:rPr>
        <w:t xml:space="preserve"> Ledesma</w:t>
      </w:r>
      <w:r w:rsidRPr="00AD0244">
        <w:rPr>
          <w:rFonts w:ascii="Calibri" w:hAnsi="Calibri" w:cs="Calibri"/>
          <w:sz w:val="22"/>
          <w:szCs w:val="22"/>
        </w:rPr>
        <w:t>, que est</w:t>
      </w:r>
      <w:r>
        <w:rPr>
          <w:rFonts w:ascii="Calibri" w:hAnsi="Calibri" w:cs="Calibri"/>
          <w:sz w:val="22"/>
          <w:szCs w:val="22"/>
        </w:rPr>
        <w:t>uvo</w:t>
      </w:r>
      <w:r w:rsidRPr="00AD0244">
        <w:rPr>
          <w:rFonts w:ascii="Calibri" w:hAnsi="Calibri" w:cs="Calibri"/>
          <w:sz w:val="22"/>
          <w:szCs w:val="22"/>
        </w:rPr>
        <w:t xml:space="preserve"> al mando de la </w:t>
      </w:r>
      <w:r>
        <w:rPr>
          <w:rFonts w:ascii="Calibri" w:hAnsi="Calibri" w:cs="Calibri"/>
          <w:sz w:val="22"/>
          <w:szCs w:val="22"/>
        </w:rPr>
        <w:t xml:space="preserve">columna expedicionaria. </w:t>
      </w:r>
    </w:p>
    <w:p w14:paraId="1C383338" w14:textId="77777777" w:rsidR="00687A95" w:rsidRPr="007A0E5C" w:rsidRDefault="00687A95" w:rsidP="00687A95">
      <w:pPr>
        <w:jc w:val="both"/>
        <w:rPr>
          <w:rFonts w:ascii="Calibri" w:hAnsi="Calibri" w:cs="Calibri"/>
          <w:sz w:val="22"/>
          <w:szCs w:val="22"/>
        </w:rPr>
      </w:pPr>
      <w:r>
        <w:rPr>
          <w:rFonts w:ascii="Calibri" w:hAnsi="Calibri" w:cs="Calibri"/>
          <w:sz w:val="22"/>
          <w:szCs w:val="22"/>
        </w:rPr>
        <w:t xml:space="preserve">Esta situación generó la dimisión del </w:t>
      </w:r>
      <w:r w:rsidRPr="00181C72">
        <w:rPr>
          <w:rFonts w:ascii="Calibri" w:hAnsi="Calibri" w:cs="Calibri"/>
          <w:sz w:val="22"/>
          <w:szCs w:val="22"/>
        </w:rPr>
        <w:t xml:space="preserve">Gobierno del Presidente Antonio Maura y Montaner. Le sucedió el tercer gobierno de Segismundo Moret y Prendergast, </w:t>
      </w:r>
      <w:r>
        <w:rPr>
          <w:rFonts w:ascii="Calibri" w:hAnsi="Calibri" w:cs="Calibri"/>
          <w:sz w:val="22"/>
          <w:szCs w:val="22"/>
        </w:rPr>
        <w:t xml:space="preserve">desde el </w:t>
      </w:r>
      <w:r w:rsidRPr="00181C72">
        <w:rPr>
          <w:rFonts w:ascii="Calibri" w:hAnsi="Calibri" w:cs="Calibri"/>
          <w:sz w:val="22"/>
          <w:szCs w:val="22"/>
        </w:rPr>
        <w:t>21</w:t>
      </w:r>
      <w:r>
        <w:rPr>
          <w:rFonts w:ascii="Calibri" w:hAnsi="Calibri" w:cs="Calibri"/>
          <w:sz w:val="22"/>
          <w:szCs w:val="22"/>
        </w:rPr>
        <w:t xml:space="preserve"> de octubre de </w:t>
      </w:r>
      <w:r w:rsidRPr="00181C72">
        <w:rPr>
          <w:rFonts w:ascii="Calibri" w:hAnsi="Calibri" w:cs="Calibri"/>
          <w:sz w:val="22"/>
          <w:szCs w:val="22"/>
        </w:rPr>
        <w:t xml:space="preserve">1909 </w:t>
      </w:r>
      <w:r>
        <w:rPr>
          <w:rFonts w:ascii="Calibri" w:hAnsi="Calibri" w:cs="Calibri"/>
          <w:sz w:val="22"/>
          <w:szCs w:val="22"/>
        </w:rPr>
        <w:t xml:space="preserve">al </w:t>
      </w:r>
      <w:r w:rsidRPr="00181C72">
        <w:rPr>
          <w:rFonts w:ascii="Calibri" w:hAnsi="Calibri" w:cs="Calibri"/>
          <w:sz w:val="22"/>
          <w:szCs w:val="22"/>
        </w:rPr>
        <w:t>9</w:t>
      </w:r>
      <w:r>
        <w:rPr>
          <w:rFonts w:ascii="Calibri" w:hAnsi="Calibri" w:cs="Calibri"/>
          <w:sz w:val="22"/>
          <w:szCs w:val="22"/>
        </w:rPr>
        <w:t xml:space="preserve"> de febrero de </w:t>
      </w:r>
      <w:r w:rsidRPr="00181C72">
        <w:rPr>
          <w:rFonts w:ascii="Calibri" w:hAnsi="Calibri" w:cs="Calibri"/>
          <w:sz w:val="22"/>
          <w:szCs w:val="22"/>
        </w:rPr>
        <w:t>1910</w:t>
      </w:r>
      <w:r>
        <w:rPr>
          <w:rFonts w:ascii="Calibri" w:hAnsi="Calibri" w:cs="Calibri"/>
          <w:sz w:val="22"/>
          <w:szCs w:val="22"/>
        </w:rPr>
        <w:t>, quien desafortunadamente no aplicó mejora alguna en el Protectorado.</w:t>
      </w:r>
    </w:p>
    <w:p w14:paraId="3311A6C3" w14:textId="77777777" w:rsidR="00687A95" w:rsidRDefault="00687A95" w:rsidP="00687A95">
      <w:pPr>
        <w:jc w:val="both"/>
        <w:rPr>
          <w:rFonts w:ascii="Calibri" w:hAnsi="Calibri" w:cs="Calibri"/>
          <w:sz w:val="22"/>
          <w:szCs w:val="22"/>
        </w:rPr>
      </w:pPr>
      <w:r>
        <w:rPr>
          <w:rFonts w:ascii="Calibri" w:hAnsi="Calibri" w:cs="Calibri"/>
          <w:sz w:val="22"/>
          <w:szCs w:val="22"/>
        </w:rPr>
        <w:t xml:space="preserve">Frente a la inacción y las dificultades que tuvo el gobierno del Presidente </w:t>
      </w:r>
      <w:r w:rsidRPr="00181C72">
        <w:rPr>
          <w:rFonts w:ascii="Calibri" w:hAnsi="Calibri" w:cs="Calibri"/>
          <w:sz w:val="22"/>
          <w:szCs w:val="22"/>
        </w:rPr>
        <w:t>Segismundo Moret y Prendergast</w:t>
      </w:r>
      <w:r>
        <w:rPr>
          <w:rFonts w:ascii="Calibri" w:hAnsi="Calibri" w:cs="Calibri"/>
          <w:sz w:val="22"/>
          <w:szCs w:val="22"/>
        </w:rPr>
        <w:t xml:space="preserve">, careció de alternativas y presentó su dimisión al Rey Alfonso XIII. Un nuevo gobierno decretado el 9 de febrero de 1910 dirigido por el nuevo Presidente del Consejo de Ministros, </w:t>
      </w:r>
      <w:r w:rsidRPr="00AD0244">
        <w:rPr>
          <w:rFonts w:ascii="Calibri" w:hAnsi="Calibri" w:cs="Calibri"/>
          <w:sz w:val="22"/>
          <w:szCs w:val="22"/>
        </w:rPr>
        <w:t>José Canalejas</w:t>
      </w:r>
      <w:r>
        <w:rPr>
          <w:rFonts w:ascii="Calibri" w:hAnsi="Calibri" w:cs="Calibri"/>
          <w:sz w:val="22"/>
          <w:szCs w:val="22"/>
        </w:rPr>
        <w:t xml:space="preserve"> Méndez </w:t>
      </w:r>
      <w:r w:rsidRPr="00AD0244">
        <w:rPr>
          <w:rFonts w:ascii="Calibri" w:hAnsi="Calibri" w:cs="Calibri"/>
          <w:sz w:val="22"/>
          <w:szCs w:val="22"/>
        </w:rPr>
        <w:t>, aprob</w:t>
      </w:r>
      <w:r>
        <w:rPr>
          <w:rFonts w:ascii="Calibri" w:hAnsi="Calibri" w:cs="Calibri"/>
          <w:sz w:val="22"/>
          <w:szCs w:val="22"/>
        </w:rPr>
        <w:t>ó</w:t>
      </w:r>
      <w:r w:rsidRPr="00AD0244">
        <w:rPr>
          <w:rFonts w:ascii="Calibri" w:hAnsi="Calibri" w:cs="Calibri"/>
          <w:sz w:val="22"/>
          <w:szCs w:val="22"/>
        </w:rPr>
        <w:t xml:space="preserve"> los créditos necesarios para </w:t>
      </w:r>
      <w:r>
        <w:rPr>
          <w:rFonts w:ascii="Calibri" w:hAnsi="Calibri" w:cs="Calibri"/>
          <w:sz w:val="22"/>
          <w:szCs w:val="22"/>
        </w:rPr>
        <w:t xml:space="preserve">iniciar </w:t>
      </w:r>
      <w:r w:rsidRPr="00AD0244">
        <w:rPr>
          <w:rFonts w:ascii="Calibri" w:hAnsi="Calibri" w:cs="Calibri"/>
          <w:sz w:val="22"/>
          <w:szCs w:val="22"/>
        </w:rPr>
        <w:t>la</w:t>
      </w:r>
      <w:r>
        <w:rPr>
          <w:rFonts w:ascii="Calibri" w:hAnsi="Calibri" w:cs="Calibri"/>
          <w:sz w:val="22"/>
          <w:szCs w:val="22"/>
        </w:rPr>
        <w:t xml:space="preserve">s operaciones militares con el fin de restringir las acciones insurgentes de las harkas rifeñas. Estas operaciones o acciones militares fueron más conocidas como, «La </w:t>
      </w:r>
      <w:r w:rsidRPr="00AD0244">
        <w:rPr>
          <w:rFonts w:ascii="Calibri" w:hAnsi="Calibri" w:cs="Calibri"/>
          <w:sz w:val="22"/>
          <w:szCs w:val="22"/>
        </w:rPr>
        <w:t>Campaña del Kert</w:t>
      </w:r>
      <w:r>
        <w:rPr>
          <w:rFonts w:ascii="Calibri" w:hAnsi="Calibri" w:cs="Calibri"/>
          <w:sz w:val="22"/>
          <w:szCs w:val="22"/>
        </w:rPr>
        <w:t>».</w:t>
      </w:r>
      <w:r w:rsidRPr="00AD0244">
        <w:rPr>
          <w:rFonts w:ascii="Calibri" w:hAnsi="Calibri" w:cs="Calibri"/>
          <w:sz w:val="22"/>
          <w:szCs w:val="22"/>
        </w:rPr>
        <w:t xml:space="preserve"> </w:t>
      </w:r>
    </w:p>
    <w:p w14:paraId="47376241" w14:textId="77777777" w:rsidR="00687A95" w:rsidRDefault="00687A95" w:rsidP="00687A95">
      <w:pPr>
        <w:jc w:val="both"/>
        <w:rPr>
          <w:rFonts w:ascii="Calibri" w:hAnsi="Calibri" w:cs="Calibri"/>
          <w:sz w:val="22"/>
          <w:szCs w:val="22"/>
        </w:rPr>
      </w:pPr>
      <w:r w:rsidRPr="00AD0244">
        <w:rPr>
          <w:rFonts w:ascii="Calibri" w:hAnsi="Calibri" w:cs="Calibri"/>
          <w:sz w:val="22"/>
          <w:szCs w:val="22"/>
        </w:rPr>
        <w:t xml:space="preserve">La </w:t>
      </w:r>
      <w:r>
        <w:rPr>
          <w:rFonts w:ascii="Calibri" w:hAnsi="Calibri" w:cs="Calibri"/>
          <w:sz w:val="22"/>
          <w:szCs w:val="22"/>
        </w:rPr>
        <w:t>C</w:t>
      </w:r>
      <w:r w:rsidRPr="00AD0244">
        <w:rPr>
          <w:rFonts w:ascii="Calibri" w:hAnsi="Calibri" w:cs="Calibri"/>
          <w:sz w:val="22"/>
          <w:szCs w:val="22"/>
        </w:rPr>
        <w:t xml:space="preserve">ampaña </w:t>
      </w:r>
      <w:r>
        <w:rPr>
          <w:rFonts w:ascii="Calibri" w:hAnsi="Calibri" w:cs="Calibri"/>
          <w:sz w:val="22"/>
          <w:szCs w:val="22"/>
        </w:rPr>
        <w:t xml:space="preserve">del Kert </w:t>
      </w:r>
      <w:r w:rsidRPr="00AD0244">
        <w:rPr>
          <w:rFonts w:ascii="Calibri" w:hAnsi="Calibri" w:cs="Calibri"/>
          <w:sz w:val="22"/>
          <w:szCs w:val="22"/>
        </w:rPr>
        <w:t xml:space="preserve">fue testigo de la introducción de </w:t>
      </w:r>
      <w:r>
        <w:rPr>
          <w:rFonts w:ascii="Calibri" w:hAnsi="Calibri" w:cs="Calibri"/>
          <w:sz w:val="22"/>
          <w:szCs w:val="22"/>
        </w:rPr>
        <w:t xml:space="preserve">Las </w:t>
      </w:r>
      <w:r w:rsidRPr="00AD0244">
        <w:rPr>
          <w:rFonts w:ascii="Calibri" w:hAnsi="Calibri" w:cs="Calibri"/>
          <w:sz w:val="22"/>
          <w:szCs w:val="22"/>
        </w:rPr>
        <w:t xml:space="preserve"> </w:t>
      </w:r>
      <w:r>
        <w:rPr>
          <w:rFonts w:ascii="Calibri" w:hAnsi="Calibri" w:cs="Calibri"/>
          <w:sz w:val="22"/>
          <w:szCs w:val="22"/>
        </w:rPr>
        <w:t>Fuerzas Re</w:t>
      </w:r>
      <w:r w:rsidRPr="00AD0244">
        <w:rPr>
          <w:rFonts w:ascii="Calibri" w:hAnsi="Calibri" w:cs="Calibri"/>
          <w:sz w:val="22"/>
          <w:szCs w:val="22"/>
        </w:rPr>
        <w:t xml:space="preserve">gulares </w:t>
      </w:r>
      <w:r>
        <w:rPr>
          <w:rFonts w:ascii="Calibri" w:hAnsi="Calibri" w:cs="Calibri"/>
          <w:sz w:val="22"/>
          <w:szCs w:val="22"/>
        </w:rPr>
        <w:t>I</w:t>
      </w:r>
      <w:r w:rsidRPr="00AD0244">
        <w:rPr>
          <w:rFonts w:ascii="Calibri" w:hAnsi="Calibri" w:cs="Calibri"/>
          <w:sz w:val="22"/>
          <w:szCs w:val="22"/>
        </w:rPr>
        <w:t xml:space="preserve">ndígenas, </w:t>
      </w:r>
      <w:r>
        <w:rPr>
          <w:rFonts w:ascii="Calibri" w:hAnsi="Calibri" w:cs="Calibri"/>
          <w:sz w:val="22"/>
          <w:szCs w:val="22"/>
        </w:rPr>
        <w:t xml:space="preserve">que fueron </w:t>
      </w:r>
      <w:r w:rsidRPr="00AD0244">
        <w:rPr>
          <w:rFonts w:ascii="Calibri" w:hAnsi="Calibri" w:cs="Calibri"/>
          <w:sz w:val="22"/>
          <w:szCs w:val="22"/>
        </w:rPr>
        <w:t xml:space="preserve">creadas por </w:t>
      </w:r>
      <w:r>
        <w:rPr>
          <w:rFonts w:ascii="Calibri" w:hAnsi="Calibri" w:cs="Calibri"/>
          <w:sz w:val="22"/>
          <w:szCs w:val="22"/>
        </w:rPr>
        <w:t xml:space="preserve">el entonces Teniente Coronel </w:t>
      </w:r>
      <w:r w:rsidRPr="00AD0244">
        <w:rPr>
          <w:rFonts w:ascii="Calibri" w:hAnsi="Calibri" w:cs="Calibri"/>
          <w:sz w:val="22"/>
          <w:szCs w:val="22"/>
        </w:rPr>
        <w:t xml:space="preserve">Dámaso Berenguer </w:t>
      </w:r>
      <w:r>
        <w:rPr>
          <w:rFonts w:ascii="Calibri" w:hAnsi="Calibri" w:cs="Calibri"/>
          <w:sz w:val="22"/>
          <w:szCs w:val="22"/>
        </w:rPr>
        <w:t xml:space="preserve">Fusté, </w:t>
      </w:r>
      <w:r w:rsidRPr="00AD0244">
        <w:rPr>
          <w:rFonts w:ascii="Calibri" w:hAnsi="Calibri" w:cs="Calibri"/>
          <w:sz w:val="22"/>
          <w:szCs w:val="22"/>
        </w:rPr>
        <w:t>el 30 de junio de 1911. L</w:t>
      </w:r>
      <w:r>
        <w:rPr>
          <w:rFonts w:ascii="Calibri" w:hAnsi="Calibri" w:cs="Calibri"/>
          <w:sz w:val="22"/>
          <w:szCs w:val="22"/>
        </w:rPr>
        <w:t>as operaciones militares alrededor de la Comandancia General de Melilla</w:t>
      </w:r>
      <w:r w:rsidRPr="00AD0244">
        <w:rPr>
          <w:rFonts w:ascii="Calibri" w:hAnsi="Calibri" w:cs="Calibri"/>
          <w:sz w:val="22"/>
          <w:szCs w:val="22"/>
        </w:rPr>
        <w:t xml:space="preserve"> fue</w:t>
      </w:r>
      <w:r>
        <w:rPr>
          <w:rFonts w:ascii="Calibri" w:hAnsi="Calibri" w:cs="Calibri"/>
          <w:sz w:val="22"/>
          <w:szCs w:val="22"/>
        </w:rPr>
        <w:t>ron l</w:t>
      </w:r>
      <w:r w:rsidRPr="00AD0244">
        <w:rPr>
          <w:rFonts w:ascii="Calibri" w:hAnsi="Calibri" w:cs="Calibri"/>
          <w:sz w:val="22"/>
          <w:szCs w:val="22"/>
        </w:rPr>
        <w:t>a consecuencia de la</w:t>
      </w:r>
      <w:r>
        <w:rPr>
          <w:rFonts w:ascii="Calibri" w:hAnsi="Calibri" w:cs="Calibri"/>
          <w:sz w:val="22"/>
          <w:szCs w:val="22"/>
        </w:rPr>
        <w:t>s</w:t>
      </w:r>
      <w:r w:rsidRPr="00AD0244">
        <w:rPr>
          <w:rFonts w:ascii="Calibri" w:hAnsi="Calibri" w:cs="Calibri"/>
          <w:sz w:val="22"/>
          <w:szCs w:val="22"/>
        </w:rPr>
        <w:t xml:space="preserve"> revuelta</w:t>
      </w:r>
      <w:r>
        <w:rPr>
          <w:rFonts w:ascii="Calibri" w:hAnsi="Calibri" w:cs="Calibri"/>
          <w:sz w:val="22"/>
          <w:szCs w:val="22"/>
        </w:rPr>
        <w:t>s</w:t>
      </w:r>
      <w:r w:rsidRPr="00AD0244">
        <w:rPr>
          <w:rFonts w:ascii="Calibri" w:hAnsi="Calibri" w:cs="Calibri"/>
          <w:sz w:val="22"/>
          <w:szCs w:val="22"/>
        </w:rPr>
        <w:t xml:space="preserve"> iniciada</w:t>
      </w:r>
      <w:r>
        <w:rPr>
          <w:rFonts w:ascii="Calibri" w:hAnsi="Calibri" w:cs="Calibri"/>
          <w:sz w:val="22"/>
          <w:szCs w:val="22"/>
        </w:rPr>
        <w:t>s</w:t>
      </w:r>
      <w:r w:rsidRPr="00AD0244">
        <w:rPr>
          <w:rFonts w:ascii="Calibri" w:hAnsi="Calibri" w:cs="Calibri"/>
          <w:sz w:val="22"/>
          <w:szCs w:val="22"/>
        </w:rPr>
        <w:t xml:space="preserve"> por</w:t>
      </w:r>
      <w:r>
        <w:rPr>
          <w:rFonts w:ascii="Calibri" w:hAnsi="Calibri" w:cs="Calibri"/>
          <w:sz w:val="22"/>
          <w:szCs w:val="22"/>
        </w:rPr>
        <w:t xml:space="preserve"> el líder rifeño</w:t>
      </w:r>
      <w:r w:rsidRPr="00AD0244">
        <w:rPr>
          <w:rFonts w:ascii="Calibri" w:hAnsi="Calibri" w:cs="Calibri"/>
          <w:sz w:val="22"/>
          <w:szCs w:val="22"/>
        </w:rPr>
        <w:t xml:space="preserve"> Mohammed Ameziane, el Mizzian, </w:t>
      </w:r>
      <w:r>
        <w:rPr>
          <w:rFonts w:ascii="Calibri" w:hAnsi="Calibri" w:cs="Calibri"/>
          <w:sz w:val="22"/>
          <w:szCs w:val="22"/>
        </w:rPr>
        <w:t>que también fue K</w:t>
      </w:r>
      <w:r w:rsidRPr="00AD0244">
        <w:rPr>
          <w:rFonts w:ascii="Calibri" w:hAnsi="Calibri" w:cs="Calibri"/>
          <w:sz w:val="22"/>
          <w:szCs w:val="22"/>
        </w:rPr>
        <w:t>a</w:t>
      </w:r>
      <w:r>
        <w:rPr>
          <w:rFonts w:ascii="Calibri" w:hAnsi="Calibri" w:cs="Calibri"/>
          <w:sz w:val="22"/>
          <w:szCs w:val="22"/>
        </w:rPr>
        <w:t>i</w:t>
      </w:r>
      <w:r w:rsidRPr="00AD0244">
        <w:rPr>
          <w:rFonts w:ascii="Calibri" w:hAnsi="Calibri" w:cs="Calibri"/>
          <w:sz w:val="22"/>
          <w:szCs w:val="22"/>
        </w:rPr>
        <w:t>d de Segangan</w:t>
      </w:r>
      <w:r>
        <w:rPr>
          <w:rFonts w:ascii="Calibri" w:hAnsi="Calibri" w:cs="Calibri"/>
          <w:sz w:val="22"/>
          <w:szCs w:val="22"/>
        </w:rPr>
        <w:t xml:space="preserve">. </w:t>
      </w:r>
      <w:r w:rsidRPr="00AD0244">
        <w:rPr>
          <w:rFonts w:ascii="Calibri" w:hAnsi="Calibri" w:cs="Calibri"/>
          <w:sz w:val="22"/>
          <w:szCs w:val="22"/>
        </w:rPr>
        <w:t xml:space="preserve"> Mohammed Ameziane, el Mizzian </w:t>
      </w:r>
      <w:r>
        <w:rPr>
          <w:rFonts w:ascii="Calibri" w:hAnsi="Calibri" w:cs="Calibri"/>
          <w:sz w:val="22"/>
          <w:szCs w:val="22"/>
        </w:rPr>
        <w:t xml:space="preserve">inició </w:t>
      </w:r>
      <w:r w:rsidRPr="00AD0244">
        <w:rPr>
          <w:rFonts w:ascii="Calibri" w:hAnsi="Calibri" w:cs="Calibri"/>
          <w:sz w:val="22"/>
          <w:szCs w:val="22"/>
        </w:rPr>
        <w:t xml:space="preserve">una yihad, atacando </w:t>
      </w:r>
      <w:r>
        <w:rPr>
          <w:rFonts w:ascii="Calibri" w:hAnsi="Calibri" w:cs="Calibri"/>
          <w:sz w:val="22"/>
          <w:szCs w:val="22"/>
        </w:rPr>
        <w:t>a las fuerzas españolas y a las k</w:t>
      </w:r>
      <w:r w:rsidRPr="00AD0244">
        <w:rPr>
          <w:rFonts w:ascii="Calibri" w:hAnsi="Calibri" w:cs="Calibri"/>
          <w:sz w:val="22"/>
          <w:szCs w:val="22"/>
        </w:rPr>
        <w:t xml:space="preserve">abilas aliadas </w:t>
      </w:r>
      <w:r>
        <w:rPr>
          <w:rFonts w:ascii="Calibri" w:hAnsi="Calibri" w:cs="Calibri"/>
          <w:sz w:val="22"/>
          <w:szCs w:val="22"/>
        </w:rPr>
        <w:t>de España</w:t>
      </w:r>
      <w:r w:rsidRPr="00AD0244">
        <w:rPr>
          <w:rFonts w:ascii="Calibri" w:hAnsi="Calibri" w:cs="Calibri"/>
          <w:sz w:val="22"/>
          <w:szCs w:val="22"/>
        </w:rPr>
        <w:t xml:space="preserve">. Posteriormente a una visita a </w:t>
      </w:r>
      <w:r>
        <w:rPr>
          <w:rFonts w:ascii="Calibri" w:hAnsi="Calibri" w:cs="Calibri"/>
          <w:sz w:val="22"/>
          <w:szCs w:val="22"/>
        </w:rPr>
        <w:t xml:space="preserve">la Plaza de </w:t>
      </w:r>
      <w:r w:rsidRPr="00AD0244">
        <w:rPr>
          <w:rFonts w:ascii="Calibri" w:hAnsi="Calibri" w:cs="Calibri"/>
          <w:sz w:val="22"/>
          <w:szCs w:val="22"/>
        </w:rPr>
        <w:t xml:space="preserve">Melilla, el Ministro de Guerra, </w:t>
      </w:r>
      <w:r>
        <w:rPr>
          <w:rFonts w:ascii="Calibri" w:hAnsi="Calibri" w:cs="Calibri"/>
          <w:sz w:val="22"/>
          <w:szCs w:val="22"/>
        </w:rPr>
        <w:t xml:space="preserve">el General </w:t>
      </w:r>
      <w:r w:rsidRPr="00AD0244">
        <w:rPr>
          <w:rFonts w:ascii="Calibri" w:hAnsi="Calibri" w:cs="Calibri"/>
          <w:sz w:val="22"/>
          <w:szCs w:val="22"/>
        </w:rPr>
        <w:t>Agustín Luque</w:t>
      </w:r>
      <w:r>
        <w:rPr>
          <w:rFonts w:ascii="Calibri" w:hAnsi="Calibri" w:cs="Calibri"/>
          <w:sz w:val="22"/>
          <w:szCs w:val="22"/>
        </w:rPr>
        <w:t xml:space="preserve"> y Coca</w:t>
      </w:r>
      <w:r w:rsidRPr="00AD0244">
        <w:rPr>
          <w:rFonts w:ascii="Calibri" w:hAnsi="Calibri" w:cs="Calibri"/>
          <w:sz w:val="22"/>
          <w:szCs w:val="22"/>
        </w:rPr>
        <w:t xml:space="preserve"> tomó el control de las operaciones el 7 de octubre de 1911, y l</w:t>
      </w:r>
      <w:r>
        <w:rPr>
          <w:rFonts w:ascii="Calibri" w:hAnsi="Calibri" w:cs="Calibri"/>
          <w:sz w:val="22"/>
          <w:szCs w:val="22"/>
        </w:rPr>
        <w:t>o</w:t>
      </w:r>
      <w:r w:rsidRPr="00AD0244">
        <w:rPr>
          <w:rFonts w:ascii="Calibri" w:hAnsi="Calibri" w:cs="Calibri"/>
          <w:sz w:val="22"/>
          <w:szCs w:val="22"/>
        </w:rPr>
        <w:t xml:space="preserve">s </w:t>
      </w:r>
      <w:r>
        <w:rPr>
          <w:rFonts w:ascii="Calibri" w:hAnsi="Calibri" w:cs="Calibri"/>
          <w:sz w:val="22"/>
          <w:szCs w:val="22"/>
        </w:rPr>
        <w:t>combates</w:t>
      </w:r>
      <w:r w:rsidRPr="00AD0244">
        <w:rPr>
          <w:rFonts w:ascii="Calibri" w:hAnsi="Calibri" w:cs="Calibri"/>
          <w:sz w:val="22"/>
          <w:szCs w:val="22"/>
        </w:rPr>
        <w:t xml:space="preserve"> que s</w:t>
      </w:r>
      <w:r>
        <w:rPr>
          <w:rFonts w:ascii="Calibri" w:hAnsi="Calibri" w:cs="Calibri"/>
          <w:sz w:val="22"/>
          <w:szCs w:val="22"/>
        </w:rPr>
        <w:t xml:space="preserve">e generaron en los diferentes puntos del territorio del Rif, </w:t>
      </w:r>
      <w:r w:rsidRPr="00AD0244">
        <w:rPr>
          <w:rFonts w:ascii="Calibri" w:hAnsi="Calibri" w:cs="Calibri"/>
          <w:sz w:val="22"/>
          <w:szCs w:val="22"/>
        </w:rPr>
        <w:t xml:space="preserve">conllevaron </w:t>
      </w:r>
      <w:r>
        <w:rPr>
          <w:rFonts w:ascii="Calibri" w:hAnsi="Calibri" w:cs="Calibri"/>
          <w:sz w:val="22"/>
          <w:szCs w:val="22"/>
        </w:rPr>
        <w:t xml:space="preserve">a numerosas </w:t>
      </w:r>
      <w:r w:rsidRPr="00AD0244">
        <w:rPr>
          <w:rFonts w:ascii="Calibri" w:hAnsi="Calibri" w:cs="Calibri"/>
          <w:sz w:val="22"/>
          <w:szCs w:val="22"/>
        </w:rPr>
        <w:t>pérdidas</w:t>
      </w:r>
      <w:r>
        <w:rPr>
          <w:rFonts w:ascii="Calibri" w:hAnsi="Calibri" w:cs="Calibri"/>
          <w:sz w:val="22"/>
          <w:szCs w:val="22"/>
        </w:rPr>
        <w:t xml:space="preserve"> </w:t>
      </w:r>
      <w:r w:rsidRPr="00AD0244">
        <w:rPr>
          <w:rFonts w:ascii="Calibri" w:hAnsi="Calibri" w:cs="Calibri"/>
          <w:sz w:val="22"/>
          <w:szCs w:val="22"/>
        </w:rPr>
        <w:t xml:space="preserve">para ambos bandos.​ </w:t>
      </w:r>
    </w:p>
    <w:p w14:paraId="32C1222B" w14:textId="77777777" w:rsidR="00687A95" w:rsidRDefault="00687A95" w:rsidP="00687A95">
      <w:pPr>
        <w:jc w:val="both"/>
        <w:rPr>
          <w:rFonts w:ascii="Calibri" w:hAnsi="Calibri" w:cs="Calibri"/>
          <w:sz w:val="22"/>
          <w:szCs w:val="22"/>
        </w:rPr>
      </w:pPr>
      <w:r w:rsidRPr="00AD0244">
        <w:rPr>
          <w:rFonts w:ascii="Calibri" w:hAnsi="Calibri" w:cs="Calibri"/>
          <w:sz w:val="22"/>
          <w:szCs w:val="22"/>
        </w:rPr>
        <w:lastRenderedPageBreak/>
        <w:t xml:space="preserve">El 14 de octubre de 1911 el general Salvador Díaz Ordóñez falleció en combate y una columna comandada por el </w:t>
      </w:r>
      <w:r>
        <w:rPr>
          <w:rFonts w:ascii="Calibri" w:hAnsi="Calibri" w:cs="Calibri"/>
          <w:sz w:val="22"/>
          <w:szCs w:val="22"/>
        </w:rPr>
        <w:t>entonces Teniente Coronel</w:t>
      </w:r>
      <w:r w:rsidRPr="00AD0244">
        <w:rPr>
          <w:rFonts w:ascii="Calibri" w:hAnsi="Calibri" w:cs="Calibri"/>
          <w:sz w:val="22"/>
          <w:szCs w:val="22"/>
        </w:rPr>
        <w:t xml:space="preserve"> Felipe Navarro sufrió 33 muert</w:t>
      </w:r>
      <w:r>
        <w:rPr>
          <w:rFonts w:ascii="Calibri" w:hAnsi="Calibri" w:cs="Calibri"/>
          <w:sz w:val="22"/>
          <w:szCs w:val="22"/>
        </w:rPr>
        <w:t>o</w:t>
      </w:r>
      <w:r w:rsidRPr="00AD0244">
        <w:rPr>
          <w:rFonts w:ascii="Calibri" w:hAnsi="Calibri" w:cs="Calibri"/>
          <w:sz w:val="22"/>
          <w:szCs w:val="22"/>
        </w:rPr>
        <w:t>s y 105 heridos.</w:t>
      </w:r>
      <w:r>
        <w:rPr>
          <w:rFonts w:ascii="Calibri" w:hAnsi="Calibri" w:cs="Calibri"/>
          <w:sz w:val="22"/>
          <w:szCs w:val="22"/>
        </w:rPr>
        <w:t xml:space="preserve"> </w:t>
      </w:r>
      <w:r w:rsidRPr="00AD0244">
        <w:rPr>
          <w:rFonts w:ascii="Calibri" w:hAnsi="Calibri" w:cs="Calibri"/>
          <w:sz w:val="22"/>
          <w:szCs w:val="22"/>
        </w:rPr>
        <w:t xml:space="preserve">Las fuerzas españolas tomaron la posición de Monte Arruit el 18 de enero de 1912. Los españoles dieron por concluida la campaña </w:t>
      </w:r>
      <w:r>
        <w:rPr>
          <w:rFonts w:ascii="Calibri" w:hAnsi="Calibri" w:cs="Calibri"/>
          <w:sz w:val="22"/>
          <w:szCs w:val="22"/>
        </w:rPr>
        <w:t>del Kert cuando las Fuerzas Regulares Indígenas</w:t>
      </w:r>
      <w:r w:rsidRPr="00AD0244">
        <w:rPr>
          <w:rFonts w:ascii="Calibri" w:hAnsi="Calibri" w:cs="Calibri"/>
          <w:sz w:val="22"/>
          <w:szCs w:val="22"/>
        </w:rPr>
        <w:t xml:space="preserve"> abati</w:t>
      </w:r>
      <w:r>
        <w:rPr>
          <w:rFonts w:ascii="Calibri" w:hAnsi="Calibri" w:cs="Calibri"/>
          <w:sz w:val="22"/>
          <w:szCs w:val="22"/>
        </w:rPr>
        <w:t xml:space="preserve">eron a </w:t>
      </w:r>
      <w:r w:rsidRPr="00AD0244">
        <w:rPr>
          <w:rFonts w:ascii="Calibri" w:hAnsi="Calibri" w:cs="Calibri"/>
          <w:sz w:val="22"/>
          <w:szCs w:val="22"/>
        </w:rPr>
        <w:t>Mohammed Ameziane, el Mizzian</w:t>
      </w:r>
      <w:r>
        <w:rPr>
          <w:rFonts w:ascii="Calibri" w:hAnsi="Calibri" w:cs="Calibri"/>
          <w:sz w:val="22"/>
          <w:szCs w:val="22"/>
        </w:rPr>
        <w:t xml:space="preserve"> y sus harkas insurgentes, </w:t>
      </w:r>
      <w:r w:rsidRPr="00AD0244">
        <w:rPr>
          <w:rFonts w:ascii="Calibri" w:hAnsi="Calibri" w:cs="Calibri"/>
          <w:sz w:val="22"/>
          <w:szCs w:val="22"/>
        </w:rPr>
        <w:t xml:space="preserve">el 15 de mayo de 1912. </w:t>
      </w:r>
      <w:r>
        <w:rPr>
          <w:rFonts w:ascii="Calibri" w:hAnsi="Calibri" w:cs="Calibri"/>
          <w:sz w:val="22"/>
          <w:szCs w:val="22"/>
        </w:rPr>
        <w:t>En aquellas fechas,</w:t>
      </w:r>
      <w:r w:rsidRPr="00AD0244">
        <w:rPr>
          <w:rFonts w:ascii="Calibri" w:hAnsi="Calibri" w:cs="Calibri"/>
          <w:sz w:val="22"/>
          <w:szCs w:val="22"/>
        </w:rPr>
        <w:t xml:space="preserve"> las bajas españolas suma</w:t>
      </w:r>
      <w:r>
        <w:rPr>
          <w:rFonts w:ascii="Calibri" w:hAnsi="Calibri" w:cs="Calibri"/>
          <w:sz w:val="22"/>
          <w:szCs w:val="22"/>
        </w:rPr>
        <w:t>ron</w:t>
      </w:r>
      <w:r w:rsidRPr="00AD0244">
        <w:rPr>
          <w:rFonts w:ascii="Calibri" w:hAnsi="Calibri" w:cs="Calibri"/>
          <w:sz w:val="22"/>
          <w:szCs w:val="22"/>
        </w:rPr>
        <w:t xml:space="preserve"> 500 muertos y 1900 heridos. La línea de control </w:t>
      </w:r>
      <w:r>
        <w:rPr>
          <w:rFonts w:ascii="Calibri" w:hAnsi="Calibri" w:cs="Calibri"/>
          <w:sz w:val="22"/>
          <w:szCs w:val="22"/>
        </w:rPr>
        <w:t xml:space="preserve">de las fuerzas </w:t>
      </w:r>
      <w:r w:rsidRPr="00AD0244">
        <w:rPr>
          <w:rFonts w:ascii="Calibri" w:hAnsi="Calibri" w:cs="Calibri"/>
          <w:sz w:val="22"/>
          <w:szCs w:val="22"/>
        </w:rPr>
        <w:t>española</w:t>
      </w:r>
      <w:r>
        <w:rPr>
          <w:rFonts w:ascii="Calibri" w:hAnsi="Calibri" w:cs="Calibri"/>
          <w:sz w:val="22"/>
          <w:szCs w:val="22"/>
        </w:rPr>
        <w:t>s</w:t>
      </w:r>
      <w:r w:rsidRPr="00AD0244">
        <w:rPr>
          <w:rFonts w:ascii="Calibri" w:hAnsi="Calibri" w:cs="Calibri"/>
          <w:sz w:val="22"/>
          <w:szCs w:val="22"/>
        </w:rPr>
        <w:t xml:space="preserve"> se extendió al río Kert, y se anexionaron las cabilas de Ait Sidel y Ait Bu-Gafar.​</w:t>
      </w:r>
    </w:p>
    <w:p w14:paraId="36489B32" w14:textId="77777777" w:rsidR="00687A95" w:rsidRDefault="00687A95" w:rsidP="00687A95">
      <w:pPr>
        <w:jc w:val="both"/>
        <w:rPr>
          <w:rFonts w:ascii="Calibri" w:hAnsi="Calibri" w:cs="Calibri"/>
          <w:sz w:val="22"/>
          <w:szCs w:val="22"/>
        </w:rPr>
      </w:pPr>
      <w:r>
        <w:rPr>
          <w:rFonts w:ascii="Calibri" w:hAnsi="Calibri" w:cs="Calibri"/>
          <w:sz w:val="22"/>
          <w:szCs w:val="22"/>
        </w:rPr>
        <w:t xml:space="preserve">En el entorno político nacional, el Presidente del Gobierno José Canalejas Méndez, negoció con las autoridades francesas durante las operaciones militares de la Campaña del Kert, orientando las conversaciones a conseguir un estatus de colaboración entre ambas naciones, y el establecimiento de una alianza en conjunto que definiese los Protectorados de ambas zonas. Este objetivo fue conseguido por las autoridades españolas puesto que, a pesar del alto precio en vidas, a causa de los combates que se generaron contra </w:t>
      </w:r>
      <w:r w:rsidRPr="00AD0244">
        <w:rPr>
          <w:rFonts w:ascii="Calibri" w:hAnsi="Calibri" w:cs="Calibri"/>
          <w:sz w:val="22"/>
          <w:szCs w:val="22"/>
        </w:rPr>
        <w:t>Mohammed Ameziane, el Mizzian</w:t>
      </w:r>
      <w:r>
        <w:rPr>
          <w:rFonts w:ascii="Calibri" w:hAnsi="Calibri" w:cs="Calibri"/>
          <w:sz w:val="22"/>
          <w:szCs w:val="22"/>
        </w:rPr>
        <w:t xml:space="preserve"> y sus harkas insurgentes, el ejército de España demostró que llegó a dominar la situación. </w:t>
      </w:r>
    </w:p>
    <w:p w14:paraId="1A76A342" w14:textId="77777777" w:rsidR="00687A95" w:rsidRPr="007C43D8" w:rsidRDefault="00687A95" w:rsidP="00687A95">
      <w:pPr>
        <w:jc w:val="both"/>
        <w:rPr>
          <w:rFonts w:ascii="Calibri" w:hAnsi="Calibri" w:cs="Calibri"/>
          <w:sz w:val="22"/>
          <w:szCs w:val="22"/>
        </w:rPr>
      </w:pPr>
      <w:r>
        <w:rPr>
          <w:rFonts w:ascii="Calibri" w:hAnsi="Calibri" w:cs="Calibri"/>
          <w:sz w:val="22"/>
          <w:szCs w:val="22"/>
        </w:rPr>
        <w:t xml:space="preserve">Desafortunadamente, el 12 de noviembre de 1912, el Presidente del Gobierno José Canalejas Méndez fue asesinado por un pistolero anarquista en la puerta del Sol. Sus </w:t>
      </w:r>
      <w:r w:rsidRPr="00DE6290">
        <w:rPr>
          <w:rFonts w:ascii="Calibri" w:hAnsi="Calibri" w:cs="Calibri"/>
          <w:sz w:val="22"/>
          <w:szCs w:val="22"/>
        </w:rPr>
        <w:t xml:space="preserve">políticas, </w:t>
      </w:r>
      <w:r>
        <w:rPr>
          <w:rFonts w:ascii="Calibri" w:hAnsi="Calibri" w:cs="Calibri"/>
          <w:sz w:val="22"/>
          <w:szCs w:val="22"/>
        </w:rPr>
        <w:t>que fueron</w:t>
      </w:r>
      <w:r w:rsidRPr="00DE6290">
        <w:rPr>
          <w:rFonts w:ascii="Calibri" w:hAnsi="Calibri" w:cs="Calibri"/>
          <w:sz w:val="22"/>
          <w:szCs w:val="22"/>
        </w:rPr>
        <w:t xml:space="preserve"> ampliamente respaldadas, </w:t>
      </w:r>
      <w:r>
        <w:rPr>
          <w:rFonts w:ascii="Calibri" w:hAnsi="Calibri" w:cs="Calibri"/>
          <w:sz w:val="22"/>
          <w:szCs w:val="22"/>
        </w:rPr>
        <w:t xml:space="preserve">también </w:t>
      </w:r>
      <w:r w:rsidRPr="00DE6290">
        <w:rPr>
          <w:rFonts w:ascii="Calibri" w:hAnsi="Calibri" w:cs="Calibri"/>
          <w:sz w:val="22"/>
          <w:szCs w:val="22"/>
        </w:rPr>
        <w:t>genera</w:t>
      </w:r>
      <w:r>
        <w:rPr>
          <w:rFonts w:ascii="Calibri" w:hAnsi="Calibri" w:cs="Calibri"/>
          <w:sz w:val="22"/>
          <w:szCs w:val="22"/>
        </w:rPr>
        <w:t>ron</w:t>
      </w:r>
      <w:r w:rsidRPr="00DE6290">
        <w:rPr>
          <w:rFonts w:ascii="Calibri" w:hAnsi="Calibri" w:cs="Calibri"/>
          <w:sz w:val="22"/>
          <w:szCs w:val="22"/>
        </w:rPr>
        <w:t xml:space="preserve"> muchos enemigos</w:t>
      </w:r>
      <w:r>
        <w:rPr>
          <w:rFonts w:ascii="Calibri" w:hAnsi="Calibri" w:cs="Calibri"/>
          <w:sz w:val="22"/>
          <w:szCs w:val="22"/>
        </w:rPr>
        <w:t xml:space="preserve"> a su alrededor. </w:t>
      </w:r>
      <w:r w:rsidRPr="00DE6290">
        <w:rPr>
          <w:rFonts w:ascii="Calibri" w:hAnsi="Calibri" w:cs="Calibri"/>
          <w:sz w:val="22"/>
          <w:szCs w:val="22"/>
        </w:rPr>
        <w:t>En poco más de dos años</w:t>
      </w:r>
      <w:r>
        <w:rPr>
          <w:rFonts w:ascii="Calibri" w:hAnsi="Calibri" w:cs="Calibri"/>
          <w:sz w:val="22"/>
          <w:szCs w:val="22"/>
        </w:rPr>
        <w:t xml:space="preserve">, el Presidente del Gobierno José Canalejas Méndez, </w:t>
      </w:r>
      <w:r w:rsidRPr="00DE6290">
        <w:rPr>
          <w:rFonts w:ascii="Calibri" w:hAnsi="Calibri" w:cs="Calibri"/>
          <w:sz w:val="22"/>
          <w:szCs w:val="22"/>
        </w:rPr>
        <w:t>encamin</w:t>
      </w:r>
      <w:r>
        <w:rPr>
          <w:rFonts w:ascii="Calibri" w:hAnsi="Calibri" w:cs="Calibri"/>
          <w:sz w:val="22"/>
          <w:szCs w:val="22"/>
        </w:rPr>
        <w:t>ó</w:t>
      </w:r>
      <w:r w:rsidRPr="00DE6290">
        <w:rPr>
          <w:rFonts w:ascii="Calibri" w:hAnsi="Calibri" w:cs="Calibri"/>
          <w:sz w:val="22"/>
          <w:szCs w:val="22"/>
        </w:rPr>
        <w:t xml:space="preserve"> a</w:t>
      </w:r>
      <w:r>
        <w:rPr>
          <w:rFonts w:ascii="Calibri" w:hAnsi="Calibri" w:cs="Calibri"/>
          <w:sz w:val="22"/>
          <w:szCs w:val="22"/>
        </w:rPr>
        <w:t xml:space="preserve"> España</w:t>
      </w:r>
      <w:r w:rsidRPr="00DE6290">
        <w:rPr>
          <w:rFonts w:ascii="Calibri" w:hAnsi="Calibri" w:cs="Calibri"/>
          <w:sz w:val="22"/>
          <w:szCs w:val="22"/>
        </w:rPr>
        <w:t xml:space="preserve"> hacia una serie de reformas que podrían haber modernizado y democratizado </w:t>
      </w:r>
      <w:r>
        <w:rPr>
          <w:rFonts w:ascii="Calibri" w:hAnsi="Calibri" w:cs="Calibri"/>
          <w:sz w:val="22"/>
          <w:szCs w:val="22"/>
        </w:rPr>
        <w:t>más la Nación, zanjó las disputas del Protectorado con Francia y proporcionó al Ejército los recursos suficientes para mantener una fuerza presente y alcanzar los acuerdos de la Conferencia de Algeciras de 1906.</w:t>
      </w:r>
      <w:r w:rsidRPr="00DE6290">
        <w:rPr>
          <w:rFonts w:ascii="Calibri" w:hAnsi="Calibri" w:cs="Calibri"/>
          <w:sz w:val="22"/>
          <w:szCs w:val="22"/>
        </w:rPr>
        <w:t xml:space="preserve"> Su</w:t>
      </w:r>
      <w:r>
        <w:rPr>
          <w:rFonts w:ascii="Calibri" w:hAnsi="Calibri" w:cs="Calibri"/>
          <w:sz w:val="22"/>
          <w:szCs w:val="22"/>
        </w:rPr>
        <w:t xml:space="preserve"> asesinato</w:t>
      </w:r>
      <w:r w:rsidRPr="00DE6290">
        <w:rPr>
          <w:rFonts w:ascii="Calibri" w:hAnsi="Calibri" w:cs="Calibri"/>
          <w:sz w:val="22"/>
          <w:szCs w:val="22"/>
        </w:rPr>
        <w:t xml:space="preserve"> truncó </w:t>
      </w:r>
      <w:r>
        <w:rPr>
          <w:rFonts w:ascii="Calibri" w:hAnsi="Calibri" w:cs="Calibri"/>
          <w:sz w:val="22"/>
          <w:szCs w:val="22"/>
        </w:rPr>
        <w:t>aquellas</w:t>
      </w:r>
      <w:r w:rsidRPr="00DE6290">
        <w:rPr>
          <w:rFonts w:ascii="Calibri" w:hAnsi="Calibri" w:cs="Calibri"/>
          <w:sz w:val="22"/>
          <w:szCs w:val="22"/>
        </w:rPr>
        <w:t xml:space="preserve"> vía</w:t>
      </w:r>
      <w:r>
        <w:rPr>
          <w:rFonts w:ascii="Calibri" w:hAnsi="Calibri" w:cs="Calibri"/>
          <w:sz w:val="22"/>
          <w:szCs w:val="22"/>
        </w:rPr>
        <w:t>s</w:t>
      </w:r>
      <w:r w:rsidRPr="00DE6290">
        <w:rPr>
          <w:rFonts w:ascii="Calibri" w:hAnsi="Calibri" w:cs="Calibri"/>
          <w:sz w:val="22"/>
          <w:szCs w:val="22"/>
        </w:rPr>
        <w:t xml:space="preserve"> de regeneración </w:t>
      </w:r>
      <w:r>
        <w:rPr>
          <w:rFonts w:ascii="Calibri" w:hAnsi="Calibri" w:cs="Calibri"/>
          <w:sz w:val="22"/>
          <w:szCs w:val="22"/>
        </w:rPr>
        <w:t>política tan necesarias, cambiado</w:t>
      </w:r>
      <w:r w:rsidRPr="00DE6290">
        <w:rPr>
          <w:rFonts w:ascii="Calibri" w:hAnsi="Calibri" w:cs="Calibri"/>
          <w:sz w:val="22"/>
          <w:szCs w:val="22"/>
        </w:rPr>
        <w:t xml:space="preserve"> </w:t>
      </w:r>
      <w:r>
        <w:rPr>
          <w:rFonts w:ascii="Calibri" w:hAnsi="Calibri" w:cs="Calibri"/>
          <w:sz w:val="22"/>
          <w:szCs w:val="22"/>
        </w:rPr>
        <w:t>el futuro de España</w:t>
      </w:r>
      <w:r w:rsidRPr="00DE6290">
        <w:rPr>
          <w:rFonts w:ascii="Calibri" w:hAnsi="Calibri" w:cs="Calibri"/>
          <w:sz w:val="22"/>
          <w:szCs w:val="22"/>
        </w:rPr>
        <w:t>.</w:t>
      </w:r>
      <w:r>
        <w:rPr>
          <w:rFonts w:ascii="Calibri" w:hAnsi="Calibri" w:cs="Calibri"/>
          <w:sz w:val="22"/>
          <w:szCs w:val="22"/>
        </w:rPr>
        <w:t xml:space="preserve"> </w:t>
      </w:r>
    </w:p>
    <w:p w14:paraId="5461E980" w14:textId="77777777" w:rsidR="00687A95" w:rsidRDefault="00687A95" w:rsidP="00687A95">
      <w:pPr>
        <w:jc w:val="both"/>
        <w:rPr>
          <w:rFonts w:ascii="Calibri" w:hAnsi="Calibri" w:cs="Calibri"/>
          <w:sz w:val="22"/>
          <w:szCs w:val="22"/>
        </w:rPr>
      </w:pPr>
      <w:r>
        <w:rPr>
          <w:rFonts w:ascii="Calibri" w:hAnsi="Calibri" w:cs="Calibri"/>
          <w:sz w:val="22"/>
          <w:szCs w:val="22"/>
        </w:rPr>
        <w:t xml:space="preserve">Posteriormente al asesinato del Presidente José Canalejas Méndez, le sucedió en el cargo por dos días, </w:t>
      </w:r>
      <w:r w:rsidRPr="005F5876">
        <w:rPr>
          <w:rFonts w:ascii="Calibri" w:hAnsi="Calibri" w:cs="Calibri"/>
          <w:sz w:val="22"/>
          <w:szCs w:val="22"/>
        </w:rPr>
        <w:t>Manuel García Prieto, marqués de Alhucemas</w:t>
      </w:r>
      <w:r>
        <w:rPr>
          <w:rFonts w:ascii="Calibri" w:hAnsi="Calibri" w:cs="Calibri"/>
          <w:sz w:val="22"/>
          <w:szCs w:val="22"/>
        </w:rPr>
        <w:t xml:space="preserve">.  El 14 de noviembre de 1912 fue nombrado presidente del Consejo de Ministros, </w:t>
      </w:r>
      <w:r w:rsidRPr="005F5876">
        <w:rPr>
          <w:rFonts w:ascii="Calibri" w:hAnsi="Calibri" w:cs="Calibri"/>
          <w:sz w:val="22"/>
          <w:szCs w:val="22"/>
        </w:rPr>
        <w:t>Álvaro de Figueroa y Torres Mendieta, conde de Romanones</w:t>
      </w:r>
      <w:r>
        <w:rPr>
          <w:rFonts w:ascii="Calibri" w:hAnsi="Calibri" w:cs="Calibri"/>
          <w:sz w:val="22"/>
          <w:szCs w:val="22"/>
        </w:rPr>
        <w:t xml:space="preserve">. Su gestión al frente del ejecutivo de España, se extendió hasta el 27 de octubre de 1913. </w:t>
      </w:r>
      <w:r w:rsidRPr="00AD0244">
        <w:rPr>
          <w:rFonts w:ascii="Calibri" w:hAnsi="Calibri" w:cs="Calibri"/>
          <w:sz w:val="22"/>
          <w:szCs w:val="22"/>
        </w:rPr>
        <w:t xml:space="preserve"> </w:t>
      </w:r>
      <w:r>
        <w:rPr>
          <w:rFonts w:ascii="Calibri" w:hAnsi="Calibri" w:cs="Calibri"/>
          <w:sz w:val="22"/>
          <w:szCs w:val="22"/>
        </w:rPr>
        <w:t xml:space="preserve">Durante este periodo, el Presidente del Gobierno, </w:t>
      </w:r>
      <w:r w:rsidRPr="005F5876">
        <w:rPr>
          <w:rFonts w:ascii="Calibri" w:hAnsi="Calibri" w:cs="Calibri"/>
          <w:sz w:val="22"/>
          <w:szCs w:val="22"/>
        </w:rPr>
        <w:t>Álvaro de Figueroa y Torres Mendieta, conde de Romanones</w:t>
      </w:r>
      <w:r>
        <w:rPr>
          <w:rFonts w:ascii="Calibri" w:hAnsi="Calibri" w:cs="Calibri"/>
          <w:sz w:val="22"/>
          <w:szCs w:val="22"/>
        </w:rPr>
        <w:t xml:space="preserve">, se limitó a mantener las políticas de su antecesor y a dedicarse más a extender su influencia personal en las empresas que participaron en la explotación de los recursos naturales del norte de Marruecos y de las empresas de importación y exportación europeas, especialmente las francesas, que operaron en la ciudad de Tánger. </w:t>
      </w:r>
    </w:p>
    <w:p w14:paraId="4B47BB20" w14:textId="77777777" w:rsidR="00687A95" w:rsidRDefault="00687A95" w:rsidP="00687A95">
      <w:pPr>
        <w:jc w:val="both"/>
        <w:rPr>
          <w:rFonts w:ascii="Calibri" w:hAnsi="Calibri" w:cs="Calibri"/>
          <w:sz w:val="22"/>
          <w:szCs w:val="22"/>
        </w:rPr>
      </w:pPr>
      <w:r>
        <w:rPr>
          <w:rFonts w:ascii="Calibri" w:hAnsi="Calibri" w:cs="Calibri"/>
          <w:sz w:val="22"/>
          <w:szCs w:val="22"/>
        </w:rPr>
        <w:t xml:space="preserve">En octubre de 1913, el gobierno del Presidente Álvaro de Figueroa y Torres Mendieta, conde de Romanones, se quedó sin apoyos para continuar gobernando, dimitiendo de su cargo el 26 de octubre de 1913. El nuevo Jefe del ejecutivo de España pasó a ser </w:t>
      </w:r>
      <w:r w:rsidRPr="005F5876">
        <w:rPr>
          <w:rFonts w:ascii="Calibri" w:hAnsi="Calibri" w:cs="Calibri"/>
          <w:sz w:val="22"/>
          <w:szCs w:val="22"/>
        </w:rPr>
        <w:t>Eduardo Dato Iradier</w:t>
      </w:r>
      <w:r>
        <w:rPr>
          <w:rFonts w:ascii="Calibri" w:hAnsi="Calibri" w:cs="Calibri"/>
          <w:sz w:val="22"/>
          <w:szCs w:val="22"/>
        </w:rPr>
        <w:t xml:space="preserve">, nombrado Presidente del Gobierno el </w:t>
      </w:r>
      <w:r w:rsidRPr="005F5876">
        <w:rPr>
          <w:rFonts w:ascii="Calibri" w:hAnsi="Calibri" w:cs="Calibri"/>
          <w:sz w:val="22"/>
          <w:szCs w:val="22"/>
        </w:rPr>
        <w:t>27</w:t>
      </w:r>
      <w:r>
        <w:rPr>
          <w:rFonts w:ascii="Calibri" w:hAnsi="Calibri" w:cs="Calibri"/>
          <w:sz w:val="22"/>
          <w:szCs w:val="22"/>
        </w:rPr>
        <w:t xml:space="preserve"> de octubre de </w:t>
      </w:r>
      <w:r w:rsidRPr="005F5876">
        <w:rPr>
          <w:rFonts w:ascii="Calibri" w:hAnsi="Calibri" w:cs="Calibri"/>
          <w:sz w:val="22"/>
          <w:szCs w:val="22"/>
        </w:rPr>
        <w:t>1913</w:t>
      </w:r>
      <w:r>
        <w:rPr>
          <w:rFonts w:ascii="Calibri" w:hAnsi="Calibri" w:cs="Calibri"/>
          <w:sz w:val="22"/>
          <w:szCs w:val="22"/>
        </w:rPr>
        <w:t xml:space="preserve">. Su actividad en el Protectorado se vio paralizada debido al inicio de la contienda de la Primera Guerra Mundial. A raíz de este conflicto, Francia solicitó formalmente al gobierno de España a través de su representante en África, el Mariscal </w:t>
      </w:r>
      <w:r w:rsidRPr="009E12C8">
        <w:rPr>
          <w:rFonts w:ascii="Calibri" w:hAnsi="Calibri" w:cs="Calibri"/>
          <w:sz w:val="22"/>
          <w:szCs w:val="22"/>
        </w:rPr>
        <w:t>Louis Hubert Gonzalve Lyautey</w:t>
      </w:r>
      <w:r>
        <w:rPr>
          <w:rFonts w:ascii="Calibri" w:hAnsi="Calibri" w:cs="Calibri"/>
          <w:sz w:val="22"/>
          <w:szCs w:val="22"/>
        </w:rPr>
        <w:t>, el cese de todas las operaciones de expansión en el territorio del Rif y el aumento de la vigilancia y control de sus miembros influyentes. Se llegó a comunicar que agentes turcos y alemanes, incurrieron en la región con la intención de desestabilizar el poder de Francia e influenciar en generar protestas contra la presencia francesa.</w:t>
      </w:r>
    </w:p>
    <w:p w14:paraId="19E29C7C" w14:textId="77777777" w:rsidR="00687A95" w:rsidRDefault="00687A95" w:rsidP="00687A95">
      <w:pPr>
        <w:jc w:val="both"/>
        <w:rPr>
          <w:rFonts w:ascii="Calibri" w:hAnsi="Calibri" w:cs="Calibri"/>
          <w:sz w:val="22"/>
          <w:szCs w:val="22"/>
        </w:rPr>
      </w:pPr>
    </w:p>
    <w:p w14:paraId="2599FD11" w14:textId="77777777" w:rsidR="00687A95" w:rsidRDefault="00687A95" w:rsidP="00687A95">
      <w:pPr>
        <w:jc w:val="both"/>
        <w:rPr>
          <w:rFonts w:ascii="Calibri" w:hAnsi="Calibri" w:cs="Calibri"/>
          <w:sz w:val="22"/>
          <w:szCs w:val="22"/>
        </w:rPr>
      </w:pPr>
      <w:r>
        <w:rPr>
          <w:rFonts w:ascii="Calibri" w:hAnsi="Calibri" w:cs="Calibri"/>
          <w:sz w:val="22"/>
          <w:szCs w:val="22"/>
        </w:rPr>
        <w:lastRenderedPageBreak/>
        <w:t xml:space="preserve">El gobierno del Presidente Eduardo Dato Iradier, al igual que los anteriores, se quedó sin apoyos y finalizó el 8 de diciembre de 1915. El Rey Alfonso XIII comenzó a molestarse por los excesivos cambios de gobierno, así como de las numerosas «discrepancias sin sentido» que la clase política proporcionaba de cara a la galería del gobierno, entregando una sensación de preocupación por sus respectivos estatus en sus cargos de gobierno, que preocupados verdaderamente en gobernar una nación como lo era España en aquella época. </w:t>
      </w:r>
    </w:p>
    <w:p w14:paraId="1F8E3B9C" w14:textId="77777777" w:rsidR="00687A95" w:rsidRDefault="00687A95" w:rsidP="00687A95">
      <w:pPr>
        <w:jc w:val="both"/>
        <w:rPr>
          <w:rFonts w:ascii="Calibri" w:hAnsi="Calibri" w:cs="Calibri"/>
          <w:sz w:val="22"/>
          <w:szCs w:val="22"/>
        </w:rPr>
      </w:pPr>
      <w:r w:rsidRPr="00AD0244">
        <w:rPr>
          <w:rFonts w:ascii="Calibri" w:hAnsi="Calibri" w:cs="Calibri"/>
          <w:sz w:val="22"/>
          <w:szCs w:val="22"/>
        </w:rPr>
        <w:t>los siguientes</w:t>
      </w:r>
      <w:r>
        <w:rPr>
          <w:rFonts w:ascii="Calibri" w:hAnsi="Calibri" w:cs="Calibri"/>
          <w:sz w:val="22"/>
          <w:szCs w:val="22"/>
        </w:rPr>
        <w:t xml:space="preserve"> Gobiernos hasta el final de la Primera Guerra Mundial, se caracterizaron por su inacción en el Protectorado en todos los aspectos y en todos los sentidos.</w:t>
      </w:r>
      <w:r w:rsidRPr="00AD0244">
        <w:rPr>
          <w:rFonts w:ascii="Calibri" w:hAnsi="Calibri" w:cs="Calibri"/>
          <w:sz w:val="22"/>
          <w:szCs w:val="22"/>
        </w:rPr>
        <w:t xml:space="preserve"> </w:t>
      </w:r>
      <w:r>
        <w:rPr>
          <w:rFonts w:ascii="Calibri" w:hAnsi="Calibri" w:cs="Calibri"/>
          <w:sz w:val="22"/>
          <w:szCs w:val="22"/>
        </w:rPr>
        <w:t xml:space="preserve">Tan sólo dos militares destacaron en la Comandancia General de Melilla, por querer adelantarse a futuras acciones y por evitar el resurgir de las protestas de las kabilas que aún no se habían adherido a la causa del Protectorado de España. El Comandante General de Melilla </w:t>
      </w:r>
      <w:r w:rsidRPr="008B6A68">
        <w:rPr>
          <w:rFonts w:ascii="Calibri" w:hAnsi="Calibri" w:cs="Calibri"/>
          <w:sz w:val="22"/>
          <w:szCs w:val="22"/>
        </w:rPr>
        <w:t>Luis Aizpuru y Mondéjar</w:t>
      </w:r>
      <w:r>
        <w:rPr>
          <w:rFonts w:ascii="Calibri" w:hAnsi="Calibri" w:cs="Calibri"/>
          <w:sz w:val="22"/>
          <w:szCs w:val="22"/>
        </w:rPr>
        <w:t xml:space="preserve"> y el Alto Comisario General Francisco Gómez Jornada, trabajaron de un modo excepcional manteniendo buenas relaciones con los Jefes y Kaids de la zona y evitando el levantamiento de acciones insurgentes contra los Protectorados de Francia y de España.</w:t>
      </w:r>
    </w:p>
    <w:p w14:paraId="2E919F9F" w14:textId="77777777" w:rsidR="00687A95" w:rsidRDefault="00687A95" w:rsidP="00687A95">
      <w:pPr>
        <w:jc w:val="both"/>
        <w:rPr>
          <w:rFonts w:ascii="Calibri" w:hAnsi="Calibri" w:cs="Calibri"/>
          <w:sz w:val="22"/>
          <w:szCs w:val="22"/>
        </w:rPr>
      </w:pPr>
      <w:r>
        <w:rPr>
          <w:rFonts w:ascii="Calibri" w:hAnsi="Calibri" w:cs="Calibri"/>
          <w:sz w:val="22"/>
          <w:szCs w:val="22"/>
        </w:rPr>
        <w:t xml:space="preserve">Se sucedieron seis gobiernos en España, desde el 9 de diciembre de 1915 hasta el  5 de diciembre de 1918. En este periodo del conflicto de la Primera Guerra Mundial, presidieron el ejecutivo, por este orden, </w:t>
      </w:r>
      <w:r w:rsidRPr="005F5876">
        <w:rPr>
          <w:rFonts w:ascii="Calibri" w:hAnsi="Calibri" w:cs="Calibri"/>
          <w:sz w:val="22"/>
          <w:szCs w:val="22"/>
        </w:rPr>
        <w:t>Álvaro de Figueroa y Torres Mendieta, conde de Romanones</w:t>
      </w:r>
      <w:r>
        <w:rPr>
          <w:rFonts w:ascii="Calibri" w:hAnsi="Calibri" w:cs="Calibri"/>
          <w:sz w:val="22"/>
          <w:szCs w:val="22"/>
        </w:rPr>
        <w:t xml:space="preserve"> (</w:t>
      </w:r>
      <w:r w:rsidRPr="005F5876">
        <w:rPr>
          <w:rFonts w:ascii="Calibri" w:hAnsi="Calibri" w:cs="Calibri"/>
          <w:sz w:val="22"/>
          <w:szCs w:val="22"/>
        </w:rPr>
        <w:t>III Gobierno</w:t>
      </w:r>
      <w:r>
        <w:rPr>
          <w:rFonts w:ascii="Calibri" w:hAnsi="Calibri" w:cs="Calibri"/>
          <w:sz w:val="22"/>
          <w:szCs w:val="22"/>
        </w:rPr>
        <w:t xml:space="preserve">),  </w:t>
      </w:r>
      <w:r w:rsidRPr="005F5876">
        <w:rPr>
          <w:rFonts w:ascii="Calibri" w:hAnsi="Calibri" w:cs="Calibri"/>
          <w:sz w:val="22"/>
          <w:szCs w:val="22"/>
        </w:rPr>
        <w:t>Manuel García Priet</w:t>
      </w:r>
      <w:r>
        <w:rPr>
          <w:rFonts w:ascii="Calibri" w:hAnsi="Calibri" w:cs="Calibri"/>
          <w:sz w:val="22"/>
          <w:szCs w:val="22"/>
        </w:rPr>
        <w:t>o marqués de Alhucemas (</w:t>
      </w:r>
      <w:r w:rsidRPr="005F5876">
        <w:rPr>
          <w:rFonts w:ascii="Calibri" w:hAnsi="Calibri" w:cs="Calibri"/>
          <w:sz w:val="22"/>
          <w:szCs w:val="22"/>
        </w:rPr>
        <w:t>II Gobierno</w:t>
      </w:r>
      <w:r>
        <w:rPr>
          <w:rFonts w:ascii="Calibri" w:hAnsi="Calibri" w:cs="Calibri"/>
          <w:sz w:val="22"/>
          <w:szCs w:val="22"/>
        </w:rPr>
        <w:t xml:space="preserve">), </w:t>
      </w:r>
      <w:r w:rsidRPr="005F5876">
        <w:rPr>
          <w:rFonts w:ascii="Calibri" w:hAnsi="Calibri" w:cs="Calibri"/>
          <w:sz w:val="22"/>
          <w:szCs w:val="22"/>
        </w:rPr>
        <w:t>Eduardo Dato Iradier</w:t>
      </w:r>
      <w:r>
        <w:rPr>
          <w:rFonts w:ascii="Calibri" w:hAnsi="Calibri" w:cs="Calibri"/>
          <w:sz w:val="22"/>
          <w:szCs w:val="22"/>
        </w:rPr>
        <w:t xml:space="preserve"> (</w:t>
      </w:r>
      <w:r w:rsidRPr="005F5876">
        <w:rPr>
          <w:rFonts w:ascii="Calibri" w:hAnsi="Calibri" w:cs="Calibri"/>
          <w:sz w:val="22"/>
          <w:szCs w:val="22"/>
        </w:rPr>
        <w:t>II Gobierno</w:t>
      </w:r>
      <w:r>
        <w:rPr>
          <w:rFonts w:ascii="Calibri" w:hAnsi="Calibri" w:cs="Calibri"/>
          <w:sz w:val="22"/>
          <w:szCs w:val="22"/>
        </w:rPr>
        <w:t xml:space="preserve">), </w:t>
      </w:r>
      <w:r w:rsidRPr="005F5876">
        <w:rPr>
          <w:rFonts w:ascii="Calibri" w:hAnsi="Calibri" w:cs="Calibri"/>
          <w:sz w:val="22"/>
          <w:szCs w:val="22"/>
        </w:rPr>
        <w:t>Manuel García Prieto</w:t>
      </w:r>
      <w:r>
        <w:rPr>
          <w:rFonts w:ascii="Calibri" w:hAnsi="Calibri" w:cs="Calibri"/>
          <w:sz w:val="22"/>
          <w:szCs w:val="22"/>
        </w:rPr>
        <w:t xml:space="preserve"> Marques de Alhucemas (</w:t>
      </w:r>
      <w:r w:rsidRPr="005F5876">
        <w:rPr>
          <w:rFonts w:ascii="Calibri" w:hAnsi="Calibri" w:cs="Calibri"/>
          <w:sz w:val="22"/>
          <w:szCs w:val="22"/>
        </w:rPr>
        <w:t>III Gobierno</w:t>
      </w:r>
      <w:r>
        <w:rPr>
          <w:rFonts w:ascii="Calibri" w:hAnsi="Calibri" w:cs="Calibri"/>
          <w:sz w:val="22"/>
          <w:szCs w:val="22"/>
        </w:rPr>
        <w:t xml:space="preserve">), </w:t>
      </w:r>
      <w:r w:rsidRPr="005F5876">
        <w:rPr>
          <w:rFonts w:ascii="Calibri" w:hAnsi="Calibri" w:cs="Calibri"/>
          <w:sz w:val="22"/>
          <w:szCs w:val="22"/>
        </w:rPr>
        <w:t>Antonio Maura y Mont</w:t>
      </w:r>
      <w:r>
        <w:rPr>
          <w:rFonts w:ascii="Calibri" w:hAnsi="Calibri" w:cs="Calibri"/>
          <w:sz w:val="22"/>
          <w:szCs w:val="22"/>
        </w:rPr>
        <w:t>aner (</w:t>
      </w:r>
      <w:r w:rsidRPr="005F5876">
        <w:rPr>
          <w:rFonts w:ascii="Calibri" w:hAnsi="Calibri" w:cs="Calibri"/>
          <w:sz w:val="22"/>
          <w:szCs w:val="22"/>
        </w:rPr>
        <w:t>III Gobierno</w:t>
      </w:r>
      <w:r>
        <w:rPr>
          <w:rFonts w:ascii="Calibri" w:hAnsi="Calibri" w:cs="Calibri"/>
          <w:sz w:val="22"/>
          <w:szCs w:val="22"/>
        </w:rPr>
        <w:t xml:space="preserve">) y  </w:t>
      </w:r>
      <w:r w:rsidRPr="005F5876">
        <w:rPr>
          <w:rFonts w:ascii="Calibri" w:hAnsi="Calibri" w:cs="Calibri"/>
          <w:sz w:val="22"/>
          <w:szCs w:val="22"/>
        </w:rPr>
        <w:t>Manuel García Prieto</w:t>
      </w:r>
      <w:r>
        <w:rPr>
          <w:rFonts w:ascii="Calibri" w:hAnsi="Calibri" w:cs="Calibri"/>
          <w:sz w:val="22"/>
          <w:szCs w:val="22"/>
        </w:rPr>
        <w:t xml:space="preserve"> Marques de Alhucemas (</w:t>
      </w:r>
      <w:r w:rsidRPr="005F5876">
        <w:rPr>
          <w:rFonts w:ascii="Calibri" w:hAnsi="Calibri" w:cs="Calibri"/>
          <w:sz w:val="22"/>
          <w:szCs w:val="22"/>
        </w:rPr>
        <w:t>IV Gobierno</w:t>
      </w:r>
      <w:r>
        <w:rPr>
          <w:rFonts w:ascii="Calibri" w:hAnsi="Calibri" w:cs="Calibri"/>
          <w:sz w:val="22"/>
          <w:szCs w:val="22"/>
        </w:rPr>
        <w:t>)</w:t>
      </w:r>
    </w:p>
    <w:p w14:paraId="23A56956" w14:textId="77777777" w:rsidR="00687A95" w:rsidRDefault="00687A95" w:rsidP="00687A95">
      <w:pPr>
        <w:jc w:val="both"/>
        <w:rPr>
          <w:rFonts w:ascii="Calibri" w:hAnsi="Calibri" w:cs="Calibri"/>
          <w:sz w:val="22"/>
          <w:szCs w:val="22"/>
        </w:rPr>
      </w:pPr>
      <w:r>
        <w:rPr>
          <w:rFonts w:ascii="Calibri" w:hAnsi="Calibri" w:cs="Calibri"/>
          <w:sz w:val="22"/>
          <w:szCs w:val="22"/>
        </w:rPr>
        <w:t xml:space="preserve">Finalizado el periodo de la Primera Guerra Mundial, la nación de Francia regresó su foco político sobre la gestión de sus territorios coloniales en África. Durante 1918 el gobierno del Protectorado de España estuvo bajo el Mando del Alto Comisario General Francisco Gómez Jordana, que falleció de un infarto sobre su escritorio, el 18 de noviembre de 1918, justo después de haber finalizado la redacción de un informe dirigido al secretario del Ministerio de la Guerra, el entonces General Dámaso Berenguer Fusté. </w:t>
      </w:r>
    </w:p>
    <w:p w14:paraId="1BC6C22A" w14:textId="77777777" w:rsidR="00687A95" w:rsidRDefault="00687A95" w:rsidP="00687A95">
      <w:pPr>
        <w:jc w:val="both"/>
        <w:rPr>
          <w:rFonts w:ascii="Calibri" w:hAnsi="Calibri" w:cs="Calibri"/>
          <w:sz w:val="22"/>
          <w:szCs w:val="22"/>
        </w:rPr>
      </w:pPr>
      <w:r>
        <w:rPr>
          <w:rFonts w:ascii="Calibri" w:hAnsi="Calibri" w:cs="Calibri"/>
          <w:sz w:val="22"/>
          <w:szCs w:val="22"/>
        </w:rPr>
        <w:t xml:space="preserve">Mencionado informe fue considerado como el «Testamento Jordana» que se convirtió en el punto inspirador de todos los planes y operaciones a realizar más adelante, ya que expuso con precisión meridiana la situación del Protectorado. El gobierno del Presidente </w:t>
      </w:r>
      <w:r w:rsidRPr="005F5876">
        <w:rPr>
          <w:rFonts w:ascii="Calibri" w:hAnsi="Calibri" w:cs="Calibri"/>
          <w:sz w:val="22"/>
          <w:szCs w:val="22"/>
        </w:rPr>
        <w:t>Manuel García Prieto</w:t>
      </w:r>
      <w:r>
        <w:rPr>
          <w:rFonts w:ascii="Calibri" w:hAnsi="Calibri" w:cs="Calibri"/>
          <w:sz w:val="22"/>
          <w:szCs w:val="22"/>
        </w:rPr>
        <w:t xml:space="preserve"> Marques de Alhucemas, finalizó por falta de apoyos, el 4 de diciembre de 1918, dando paso a un cuarto gobierno del presidente del Consejo de Ministros </w:t>
      </w:r>
      <w:r w:rsidRPr="005F5876">
        <w:rPr>
          <w:rFonts w:ascii="Calibri" w:hAnsi="Calibri" w:cs="Calibri"/>
          <w:sz w:val="22"/>
          <w:szCs w:val="22"/>
        </w:rPr>
        <w:t>Álvaro de Figueroa y Torres Mendieta, conde de Romanones</w:t>
      </w:r>
      <w:r>
        <w:rPr>
          <w:rFonts w:ascii="Calibri" w:hAnsi="Calibri" w:cs="Calibri"/>
          <w:sz w:val="22"/>
          <w:szCs w:val="22"/>
        </w:rPr>
        <w:t xml:space="preserve">. Fue nombrado nuevo Alto Comisario para el Protectorado de España, el </w:t>
      </w:r>
      <w:r w:rsidRPr="00C82D3E">
        <w:rPr>
          <w:rFonts w:ascii="Calibri" w:hAnsi="Calibri" w:cs="Calibri"/>
          <w:sz w:val="22"/>
          <w:szCs w:val="22"/>
        </w:rPr>
        <w:t>25 de enero de 1919</w:t>
      </w:r>
      <w:r>
        <w:rPr>
          <w:rFonts w:ascii="Calibri" w:hAnsi="Calibri" w:cs="Calibri"/>
          <w:sz w:val="22"/>
          <w:szCs w:val="22"/>
        </w:rPr>
        <w:t xml:space="preserve">, el General Dámaso Berenguer Fusté, que accedió al cargo a petición expresa del presidente del Consejo de Ministros </w:t>
      </w:r>
      <w:r w:rsidRPr="005F5876">
        <w:rPr>
          <w:rFonts w:ascii="Calibri" w:hAnsi="Calibri" w:cs="Calibri"/>
          <w:sz w:val="22"/>
          <w:szCs w:val="22"/>
        </w:rPr>
        <w:t>Álvaro de Figueroa y Torres Mendieta, conde de Romanones</w:t>
      </w:r>
      <w:r>
        <w:rPr>
          <w:rFonts w:ascii="Calibri" w:hAnsi="Calibri" w:cs="Calibri"/>
          <w:sz w:val="22"/>
          <w:szCs w:val="22"/>
        </w:rPr>
        <w:t xml:space="preserve"> y del Rey Alfonso XIII. </w:t>
      </w:r>
    </w:p>
    <w:p w14:paraId="33138865" w14:textId="4B506D84" w:rsidR="00687A95" w:rsidRDefault="00687A95" w:rsidP="00687A95">
      <w:pPr>
        <w:jc w:val="both"/>
        <w:rPr>
          <w:rFonts w:ascii="Calibri" w:hAnsi="Calibri" w:cs="Calibri"/>
          <w:sz w:val="22"/>
          <w:szCs w:val="22"/>
        </w:rPr>
      </w:pPr>
      <w:r>
        <w:rPr>
          <w:rFonts w:ascii="Calibri" w:hAnsi="Calibri" w:cs="Calibri"/>
          <w:sz w:val="22"/>
          <w:szCs w:val="22"/>
        </w:rPr>
        <w:t xml:space="preserve">El Gobierno de la República de </w:t>
      </w:r>
      <w:r w:rsidRPr="00AD0244">
        <w:rPr>
          <w:rFonts w:ascii="Calibri" w:hAnsi="Calibri" w:cs="Calibri"/>
          <w:sz w:val="22"/>
          <w:szCs w:val="22"/>
        </w:rPr>
        <w:t xml:space="preserve">Francia </w:t>
      </w:r>
      <w:r>
        <w:rPr>
          <w:rFonts w:ascii="Calibri" w:hAnsi="Calibri" w:cs="Calibri"/>
          <w:sz w:val="22"/>
          <w:szCs w:val="22"/>
        </w:rPr>
        <w:t xml:space="preserve">a través del Mariscal </w:t>
      </w:r>
      <w:r w:rsidRPr="009E12C8">
        <w:rPr>
          <w:rFonts w:ascii="Calibri" w:hAnsi="Calibri" w:cs="Calibri"/>
          <w:sz w:val="22"/>
          <w:szCs w:val="22"/>
        </w:rPr>
        <w:t>Louis Hubert Gonzalve Lyautey</w:t>
      </w:r>
      <w:r w:rsidRPr="00AD0244">
        <w:rPr>
          <w:rFonts w:ascii="Calibri" w:hAnsi="Calibri" w:cs="Calibri"/>
          <w:sz w:val="22"/>
          <w:szCs w:val="22"/>
        </w:rPr>
        <w:t xml:space="preserve"> solicit</w:t>
      </w:r>
      <w:r>
        <w:rPr>
          <w:rFonts w:ascii="Calibri" w:hAnsi="Calibri" w:cs="Calibri"/>
          <w:sz w:val="22"/>
          <w:szCs w:val="22"/>
        </w:rPr>
        <w:t>ó</w:t>
      </w:r>
      <w:r w:rsidRPr="00AD0244">
        <w:rPr>
          <w:rFonts w:ascii="Calibri" w:hAnsi="Calibri" w:cs="Calibri"/>
          <w:sz w:val="22"/>
          <w:szCs w:val="22"/>
        </w:rPr>
        <w:t xml:space="preserve"> a España que com</w:t>
      </w:r>
      <w:r>
        <w:rPr>
          <w:rFonts w:ascii="Calibri" w:hAnsi="Calibri" w:cs="Calibri"/>
          <w:sz w:val="22"/>
          <w:szCs w:val="22"/>
        </w:rPr>
        <w:t>enzase</w:t>
      </w:r>
      <w:r w:rsidRPr="00AD0244">
        <w:rPr>
          <w:rFonts w:ascii="Calibri" w:hAnsi="Calibri" w:cs="Calibri"/>
          <w:sz w:val="22"/>
          <w:szCs w:val="22"/>
        </w:rPr>
        <w:t xml:space="preserve"> </w:t>
      </w:r>
      <w:r>
        <w:rPr>
          <w:rFonts w:ascii="Calibri" w:hAnsi="Calibri" w:cs="Calibri"/>
          <w:sz w:val="22"/>
          <w:szCs w:val="22"/>
        </w:rPr>
        <w:t>con el control y la pacificación del territorio correspondiente al Protectorado español. Reanudar la actividad en el Protectorado fue una situación inesperada. «El problema</w:t>
      </w:r>
      <w:r w:rsidR="001E139E">
        <w:rPr>
          <w:rFonts w:ascii="Calibri" w:hAnsi="Calibri" w:cs="Calibri"/>
          <w:sz w:val="22"/>
          <w:szCs w:val="22"/>
        </w:rPr>
        <w:t xml:space="preserve"> </w:t>
      </w:r>
      <w:r>
        <w:rPr>
          <w:rFonts w:ascii="Calibri" w:hAnsi="Calibri" w:cs="Calibri"/>
          <w:sz w:val="22"/>
          <w:szCs w:val="22"/>
        </w:rPr>
        <w:t xml:space="preserve">marroquí» que fue como se trató a todos los asuntos relacionados con el Protectorado, cogió por sorpresa al gobierno del Presidente </w:t>
      </w:r>
      <w:r w:rsidRPr="005F5876">
        <w:rPr>
          <w:rFonts w:ascii="Calibri" w:hAnsi="Calibri" w:cs="Calibri"/>
          <w:sz w:val="22"/>
          <w:szCs w:val="22"/>
        </w:rPr>
        <w:t>Álvaro de Figueroa y Torres Mendieta, conde de Romanones</w:t>
      </w:r>
      <w:r>
        <w:rPr>
          <w:rFonts w:ascii="Calibri" w:hAnsi="Calibri" w:cs="Calibri"/>
          <w:sz w:val="22"/>
          <w:szCs w:val="22"/>
        </w:rPr>
        <w:t xml:space="preserve">, que a la falta de apoyos para abordar este asunto y otros de mayor relevancia, presentó su dimisión el 15 de abril de 1919. </w:t>
      </w:r>
    </w:p>
    <w:sectPr w:rsidR="00687A9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A95"/>
    <w:rsid w:val="001E139E"/>
    <w:rsid w:val="00336E95"/>
    <w:rsid w:val="00687A95"/>
    <w:rsid w:val="00886141"/>
    <w:rsid w:val="00906275"/>
    <w:rsid w:val="009401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34BC8"/>
  <w15:chartTrackingRefBased/>
  <w15:docId w15:val="{4D7E35D4-4CA9-48CB-9DEE-D9C5BDFA5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A95"/>
  </w:style>
  <w:style w:type="paragraph" w:styleId="Ttulo1">
    <w:name w:val="heading 1"/>
    <w:basedOn w:val="Normal"/>
    <w:next w:val="Normal"/>
    <w:link w:val="Ttulo1Car"/>
    <w:uiPriority w:val="9"/>
    <w:qFormat/>
    <w:rsid w:val="00687A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87A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87A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87A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87A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87A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87A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87A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87A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87A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87A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87A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87A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87A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87A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87A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87A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87A95"/>
    <w:rPr>
      <w:rFonts w:eastAsiaTheme="majorEastAsia" w:cstheme="majorBidi"/>
      <w:color w:val="272727" w:themeColor="text1" w:themeTint="D8"/>
    </w:rPr>
  </w:style>
  <w:style w:type="paragraph" w:styleId="Ttulo">
    <w:name w:val="Title"/>
    <w:basedOn w:val="Normal"/>
    <w:next w:val="Normal"/>
    <w:link w:val="TtuloCar"/>
    <w:uiPriority w:val="10"/>
    <w:qFormat/>
    <w:rsid w:val="00687A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7A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87A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87A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87A95"/>
    <w:pPr>
      <w:spacing w:before="160"/>
      <w:jc w:val="center"/>
    </w:pPr>
    <w:rPr>
      <w:i/>
      <w:iCs/>
      <w:color w:val="404040" w:themeColor="text1" w:themeTint="BF"/>
    </w:rPr>
  </w:style>
  <w:style w:type="character" w:customStyle="1" w:styleId="CitaCar">
    <w:name w:val="Cita Car"/>
    <w:basedOn w:val="Fuentedeprrafopredeter"/>
    <w:link w:val="Cita"/>
    <w:uiPriority w:val="29"/>
    <w:rsid w:val="00687A95"/>
    <w:rPr>
      <w:i/>
      <w:iCs/>
      <w:color w:val="404040" w:themeColor="text1" w:themeTint="BF"/>
    </w:rPr>
  </w:style>
  <w:style w:type="paragraph" w:styleId="Prrafodelista">
    <w:name w:val="List Paragraph"/>
    <w:basedOn w:val="Normal"/>
    <w:uiPriority w:val="34"/>
    <w:qFormat/>
    <w:rsid w:val="00687A95"/>
    <w:pPr>
      <w:ind w:left="720"/>
      <w:contextualSpacing/>
    </w:pPr>
  </w:style>
  <w:style w:type="character" w:styleId="nfasisintenso">
    <w:name w:val="Intense Emphasis"/>
    <w:basedOn w:val="Fuentedeprrafopredeter"/>
    <w:uiPriority w:val="21"/>
    <w:qFormat/>
    <w:rsid w:val="00687A95"/>
    <w:rPr>
      <w:i/>
      <w:iCs/>
      <w:color w:val="0F4761" w:themeColor="accent1" w:themeShade="BF"/>
    </w:rPr>
  </w:style>
  <w:style w:type="paragraph" w:styleId="Citadestacada">
    <w:name w:val="Intense Quote"/>
    <w:basedOn w:val="Normal"/>
    <w:next w:val="Normal"/>
    <w:link w:val="CitadestacadaCar"/>
    <w:uiPriority w:val="30"/>
    <w:qFormat/>
    <w:rsid w:val="00687A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87A95"/>
    <w:rPr>
      <w:i/>
      <w:iCs/>
      <w:color w:val="0F4761" w:themeColor="accent1" w:themeShade="BF"/>
    </w:rPr>
  </w:style>
  <w:style w:type="character" w:styleId="Referenciaintensa">
    <w:name w:val="Intense Reference"/>
    <w:basedOn w:val="Fuentedeprrafopredeter"/>
    <w:uiPriority w:val="32"/>
    <w:qFormat/>
    <w:rsid w:val="00687A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1727</Words>
  <Characters>9502</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2</cp:revision>
  <dcterms:created xsi:type="dcterms:W3CDTF">2026-10-07T11:43:00Z</dcterms:created>
  <dcterms:modified xsi:type="dcterms:W3CDTF">2026-10-07T12:06:00Z</dcterms:modified>
</cp:coreProperties>
</file>